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1BF" w:rsidRDefault="002621BF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2621BF" w:rsidRDefault="002621BF">
      <w:pPr>
        <w:pStyle w:val="newncpi"/>
        <w:ind w:firstLine="0"/>
        <w:jc w:val="center"/>
      </w:pPr>
      <w:bookmarkStart w:id="0" w:name="_GoBack"/>
      <w:r>
        <w:rPr>
          <w:rStyle w:val="datepr"/>
        </w:rPr>
        <w:t>1 декабря 2010 г.</w:t>
      </w:r>
      <w:r>
        <w:rPr>
          <w:rStyle w:val="number"/>
        </w:rPr>
        <w:t xml:space="preserve"> № 1753</w:t>
      </w:r>
      <w:bookmarkEnd w:id="0"/>
    </w:p>
    <w:p w:rsidR="002621BF" w:rsidRDefault="002621BF">
      <w:pPr>
        <w:pStyle w:val="title"/>
      </w:pPr>
      <w:r>
        <w:t>О порядке учета объектов республиканской собственности, находящихся только в собственности государства</w:t>
      </w:r>
    </w:p>
    <w:p w:rsidR="002621BF" w:rsidRDefault="002621BF">
      <w:pPr>
        <w:pStyle w:val="preamble"/>
      </w:pPr>
      <w:r>
        <w:t>В соответствии с абзацем четвертым пункта 1 статьи 15 Закона Республики Беларусь от 15 июля 2010 года «Об объектах, находящихся только в собственности государства, и видах деятельности, на осуществление которых распространяется исключительное право государства» Совет Министров Республики Беларусь ПОСТАНОВЛЯЕТ:</w:t>
      </w:r>
    </w:p>
    <w:p w:rsidR="002621BF" w:rsidRDefault="002621BF">
      <w:pPr>
        <w:pStyle w:val="point"/>
      </w:pPr>
      <w:r>
        <w:t>1. Утвердить прилагаемое Положение о порядке учета объектов республиканской собственности, находящихся только в собственности государства.</w:t>
      </w:r>
    </w:p>
    <w:p w:rsidR="002621BF" w:rsidRDefault="002621BF">
      <w:pPr>
        <w:pStyle w:val="point"/>
      </w:pPr>
      <w:r>
        <w:t>2. Государственному комитету по имуществу:</w:t>
      </w:r>
    </w:p>
    <w:p w:rsidR="002621BF" w:rsidRDefault="002621BF">
      <w:pPr>
        <w:pStyle w:val="underpoint"/>
      </w:pPr>
      <w:r>
        <w:t>2.1. до 5 декабря 2010 г. утвердить формы документов, необходимых для организации учета объектов республиканской собственности, находящихся только в собственности государства;</w:t>
      </w:r>
    </w:p>
    <w:p w:rsidR="002621BF" w:rsidRDefault="002621BF">
      <w:pPr>
        <w:pStyle w:val="underpoint"/>
      </w:pPr>
      <w:r>
        <w:t>2.2. до 1 ноября 2011 г. представить в Совет Министров Республики Беларусь информацию о ходе реализации настоящего постановления.</w:t>
      </w:r>
    </w:p>
    <w:p w:rsidR="002621BF" w:rsidRDefault="002621BF">
      <w:pPr>
        <w:pStyle w:val="point"/>
      </w:pPr>
      <w:r>
        <w:t>3. Республиканским органам государственного управления и иным государственным организациям, подчиненным Правительству Республики Беларусь, администрациям свободных экономических зон до 1 мая 2011 г. утвердить перечни объектов республиканской собственности, находящихся только в собственности государства.</w:t>
      </w:r>
    </w:p>
    <w:p w:rsidR="002621BF" w:rsidRDefault="002621BF">
      <w:pPr>
        <w:pStyle w:val="point"/>
      </w:pPr>
      <w:r>
        <w:t>4. Настоящее постановление вступает в силу с 5 декабря 2010 г., за исключением подпункта 2.1 пункта 2, вступающего в силу со дня принятия настоящего постановления.</w:t>
      </w:r>
    </w:p>
    <w:p w:rsidR="002621BF" w:rsidRDefault="002621BF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78"/>
        <w:gridCol w:w="4679"/>
      </w:tblGrid>
      <w:tr w:rsidR="002621BF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621BF" w:rsidRDefault="002621BF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621BF" w:rsidRDefault="002621BF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С.Сидорский</w:t>
            </w:r>
            <w:proofErr w:type="spellEnd"/>
          </w:p>
        </w:tc>
      </w:tr>
    </w:tbl>
    <w:p w:rsidR="002621BF" w:rsidRDefault="002621BF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018"/>
        <w:gridCol w:w="2339"/>
      </w:tblGrid>
      <w:tr w:rsidR="002621BF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21BF" w:rsidRDefault="002621BF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21BF" w:rsidRDefault="002621BF">
            <w:pPr>
              <w:pStyle w:val="capu1"/>
            </w:pPr>
            <w:r>
              <w:t>УТВЕРЖДЕНО</w:t>
            </w:r>
          </w:p>
          <w:p w:rsidR="002621BF" w:rsidRDefault="002621BF">
            <w:pPr>
              <w:pStyle w:val="cap1"/>
            </w:pPr>
            <w:r>
              <w:t xml:space="preserve">Постановление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:rsidR="002621BF" w:rsidRDefault="002621BF">
            <w:pPr>
              <w:pStyle w:val="cap1"/>
            </w:pPr>
            <w:r>
              <w:t>01.12.2010 № 1753</w:t>
            </w:r>
          </w:p>
        </w:tc>
      </w:tr>
    </w:tbl>
    <w:p w:rsidR="002621BF" w:rsidRDefault="002621BF">
      <w:pPr>
        <w:pStyle w:val="titleu"/>
      </w:pPr>
      <w:r>
        <w:t>ПОЛОЖЕНИЕ</w:t>
      </w:r>
      <w:r>
        <w:br/>
        <w:t>о порядке учета объектов республиканской собственности, находящихся только в собственности государства</w:t>
      </w:r>
    </w:p>
    <w:p w:rsidR="002621BF" w:rsidRDefault="002621BF">
      <w:pPr>
        <w:pStyle w:val="point"/>
      </w:pPr>
      <w:r>
        <w:t>1. Настоящим Положением определяется порядок учета объектов республиканской собственности, отнесенных в соответствии с пунктом 1 статьи 7 Закона Республики Беларусь от 15 июля 2010 года «Об объектах, находящихся только в собственности государства, и видах деятельности, на осуществление которых распространяется исключительное право государства» (Национальный реестр правовых актов Республики Беларусь, 2010 г., № 184, 2/1721) к объектам, находящимся только в собственности государства, и подлежащих учету в соответствии с пунктом 2 статьи 7 Закона Республики Беларусь «Об объектах, находящихся только в собственности государства, и видах деятельности, на осуществление которых распространяется исключительное право государства» (далее – объекты).</w:t>
      </w:r>
    </w:p>
    <w:p w:rsidR="002621BF" w:rsidRDefault="002621BF">
      <w:pPr>
        <w:pStyle w:val="point"/>
      </w:pPr>
      <w:r>
        <w:t>2. Первичный учет объектов осуществляется государственными органами и государственными организациями*, республиканскими юридическими лицами, у которых объекты находятся в хозяйственном ведении или оперативном управлении, а также хозяйственными обществами, созданными в процессе разгосударствления и приватизации объектов, находящихся в государственной собственности, открытыми акционерными обществами, созданными в процессе преобразования республиканских унитарных предприятий (далее – хозяйственные общества), и республиканскими государственно-общественными объединениями, которым объекты переданы в безвозмездное пользование.</w:t>
      </w:r>
    </w:p>
    <w:p w:rsidR="002621BF" w:rsidRDefault="002621BF">
      <w:pPr>
        <w:pStyle w:val="snoskiline"/>
      </w:pPr>
      <w:r>
        <w:t>______________________________</w:t>
      </w:r>
    </w:p>
    <w:p w:rsidR="002621BF" w:rsidRDefault="002621BF">
      <w:pPr>
        <w:pStyle w:val="snoski"/>
        <w:spacing w:after="240"/>
      </w:pPr>
      <w:r>
        <w:t>*Для целей настоящего Положения под государственными органами и государственными организациями понимаются республиканские органы государственного управления и иные государственные организации, подчиненные Правительству Республики Беларусь, администрации свободных экономических зон, Национальный банк, Администрация Президента Республики Беларусь, Управление делами Президента Республики Беларусь, Национальная академия наук Беларуси, другие государственные органы и иные государственные организации, подчиненные Президенту Республики Беларусь, Генеральная прокуратура.</w:t>
      </w:r>
    </w:p>
    <w:p w:rsidR="002621BF" w:rsidRDefault="002621BF">
      <w:pPr>
        <w:pStyle w:val="point"/>
      </w:pPr>
      <w:r>
        <w:t>3. Сведения об объектах по формам, утвержденным Государственным комитетом по имуществу (далее – Госкомимущество), представляют:</w:t>
      </w:r>
    </w:p>
    <w:p w:rsidR="002621BF" w:rsidRDefault="002621BF">
      <w:pPr>
        <w:pStyle w:val="newncpi"/>
      </w:pPr>
      <w:r>
        <w:t>республиканские юридические лица, у которых объекты находятся в хозяйственном ведении или оперативном управлении, – государственным органам и государственным организациям, в подчинении (составе) которых они находятся, а не находящиеся в подчинении (составе) государственных органов и государственных организаций, – Госкомимуществу;</w:t>
      </w:r>
    </w:p>
    <w:p w:rsidR="002621BF" w:rsidRDefault="002621BF">
      <w:pPr>
        <w:pStyle w:val="newncpi"/>
      </w:pPr>
      <w:r>
        <w:t>хозяйственные общества, которым объекты переданы в безвозмездное пользование, – государственным органам и государственным организациям, являющимся ссудодателями по заключенным договорам безвозмездного пользования;</w:t>
      </w:r>
    </w:p>
    <w:p w:rsidR="002621BF" w:rsidRDefault="002621BF">
      <w:pPr>
        <w:pStyle w:val="newncpi"/>
      </w:pPr>
      <w:r>
        <w:t>республиканские государственно-общественные объединения, которым объекты переданы в безвозмездное пользование, – Госкомимуществу.</w:t>
      </w:r>
    </w:p>
    <w:p w:rsidR="002621BF" w:rsidRDefault="002621BF">
      <w:pPr>
        <w:pStyle w:val="point"/>
      </w:pPr>
      <w:r>
        <w:t>4. Государственные органы и государственные организации на основании полученных в соответствии с пунктом 3 настоящего Положения сведений и данных учета объектов, находящихся в их оперативном управлении или хозяйственном ведении, составляют и утверждают перечни объектов республиканской собственности, находящихся только в собственности государства (далее – перечни), по форме, утвержденной Госкомимуществом.</w:t>
      </w:r>
    </w:p>
    <w:p w:rsidR="002621BF" w:rsidRDefault="002621BF">
      <w:pPr>
        <w:pStyle w:val="point"/>
      </w:pPr>
      <w:r>
        <w:t>5. Перечни поддерживаются государственными органами и государственными организациями в актуальном состоянии.</w:t>
      </w:r>
    </w:p>
    <w:p w:rsidR="002621BF" w:rsidRDefault="002621BF">
      <w:pPr>
        <w:pStyle w:val="newncpi"/>
      </w:pPr>
      <w:r>
        <w:t>Республиканские юридические лица, у которых объекты находятся в хозяйственном ведении или оперативном управлении, республиканские государственно-общественные объединения и хозяйственные общества, которым объекты переданы в безвозмездное пользование, обязаны в месячный срок со дня изменения количества и (или) состава объектов сообщать в соответствии с пунктом 3 настоящего Положения государственным органам и государственным организациям соответствующие сведения для внесения изменений (дополнений) в перечни.</w:t>
      </w:r>
    </w:p>
    <w:p w:rsidR="002621BF" w:rsidRDefault="002621BF">
      <w:pPr>
        <w:pStyle w:val="point"/>
      </w:pPr>
      <w:r>
        <w:t>6. Госкомимущество имеет право запрашивать и получать от государственных органов и государственных организаций, республиканских юридических лиц, республиканских государственно-общественных объединений и хозяйственных обществ необходимые сведения и документированную информацию по учету, владению и пользованию объектами.</w:t>
      </w:r>
    </w:p>
    <w:p w:rsidR="002621BF" w:rsidRDefault="002621BF">
      <w:pPr>
        <w:pStyle w:val="point"/>
      </w:pPr>
      <w:r>
        <w:t>7. Информация о включенных в перечни объектах, за исключением объектов, сведения о которых содержат государственные секреты или являются сведениями ограниченного распространения, предоставляется государственными органами и государственными организациями по письменным запросам заинтересованных юридических и физических лиц на безвозмездной основе.</w:t>
      </w:r>
    </w:p>
    <w:p w:rsidR="00BF585E" w:rsidRDefault="002621BF"/>
    <w:sectPr w:rsidR="00BF585E" w:rsidSect="002621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1BF" w:rsidRDefault="002621BF" w:rsidP="002621BF">
      <w:pPr>
        <w:spacing w:after="0" w:line="240" w:lineRule="auto"/>
      </w:pPr>
      <w:r>
        <w:separator/>
      </w:r>
    </w:p>
  </w:endnote>
  <w:endnote w:type="continuationSeparator" w:id="0">
    <w:p w:rsidR="002621BF" w:rsidRDefault="002621BF" w:rsidP="00262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1BF" w:rsidRDefault="002621B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1BF" w:rsidRDefault="002621B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2621BF" w:rsidTr="002621BF">
      <w:tc>
        <w:tcPr>
          <w:tcW w:w="1800" w:type="dxa"/>
          <w:shd w:val="clear" w:color="auto" w:fill="auto"/>
          <w:vAlign w:val="center"/>
        </w:tcPr>
        <w:p w:rsidR="002621BF" w:rsidRDefault="002621BF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2621BF" w:rsidRDefault="002621BF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2621BF" w:rsidRDefault="002621BF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23.05.2025</w:t>
          </w:r>
        </w:p>
        <w:p w:rsidR="002621BF" w:rsidRPr="002621BF" w:rsidRDefault="002621BF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2621BF" w:rsidRDefault="002621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1BF" w:rsidRDefault="002621BF" w:rsidP="002621BF">
      <w:pPr>
        <w:spacing w:after="0" w:line="240" w:lineRule="auto"/>
      </w:pPr>
      <w:r>
        <w:separator/>
      </w:r>
    </w:p>
  </w:footnote>
  <w:footnote w:type="continuationSeparator" w:id="0">
    <w:p w:rsidR="002621BF" w:rsidRDefault="002621BF" w:rsidP="00262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1BF" w:rsidRDefault="002621BF" w:rsidP="00653FF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2621BF" w:rsidRDefault="002621B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1BF" w:rsidRPr="002621BF" w:rsidRDefault="002621BF" w:rsidP="00653FFF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2621BF">
      <w:rPr>
        <w:rStyle w:val="a7"/>
        <w:rFonts w:ascii="Times New Roman" w:hAnsi="Times New Roman" w:cs="Times New Roman"/>
        <w:sz w:val="24"/>
      </w:rPr>
      <w:fldChar w:fldCharType="begin"/>
    </w:r>
    <w:r w:rsidRPr="002621BF">
      <w:rPr>
        <w:rStyle w:val="a7"/>
        <w:rFonts w:ascii="Times New Roman" w:hAnsi="Times New Roman" w:cs="Times New Roman"/>
        <w:sz w:val="24"/>
      </w:rPr>
      <w:instrText xml:space="preserve"> PAGE </w:instrText>
    </w:r>
    <w:r w:rsidRPr="002621BF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2621BF">
      <w:rPr>
        <w:rStyle w:val="a7"/>
        <w:rFonts w:ascii="Times New Roman" w:hAnsi="Times New Roman" w:cs="Times New Roman"/>
        <w:sz w:val="24"/>
      </w:rPr>
      <w:fldChar w:fldCharType="end"/>
    </w:r>
  </w:p>
  <w:p w:rsidR="002621BF" w:rsidRPr="002621BF" w:rsidRDefault="002621BF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1BF" w:rsidRDefault="002621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1BF"/>
    <w:rsid w:val="002621BF"/>
    <w:rsid w:val="00877DD8"/>
    <w:rsid w:val="009143E9"/>
    <w:rsid w:val="00F8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6F394-FDFA-4FEA-A33F-D0C7955C2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2621B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tleu">
    <w:name w:val="titleu"/>
    <w:basedOn w:val="a"/>
    <w:rsid w:val="002621BF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2621B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2621B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2621B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noski">
    <w:name w:val="snoski"/>
    <w:basedOn w:val="a"/>
    <w:rsid w:val="002621B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2621B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cap1">
    <w:name w:val="cap1"/>
    <w:basedOn w:val="a"/>
    <w:rsid w:val="002621BF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apu1">
    <w:name w:val="capu1"/>
    <w:basedOn w:val="a"/>
    <w:rsid w:val="002621BF"/>
    <w:pPr>
      <w:spacing w:after="120" w:line="240" w:lineRule="auto"/>
    </w:pPr>
    <w:rPr>
      <w:rFonts w:ascii="Times New Roman" w:eastAsiaTheme="minorEastAsia" w:hAnsi="Times New Roman" w:cs="Times New Roman"/>
    </w:rPr>
  </w:style>
  <w:style w:type="paragraph" w:customStyle="1" w:styleId="newncpi">
    <w:name w:val="newncpi"/>
    <w:basedOn w:val="a"/>
    <w:rsid w:val="002621B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2621B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name">
    <w:name w:val="name"/>
    <w:basedOn w:val="a0"/>
    <w:rsid w:val="002621B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2621BF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2621B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2621BF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2621B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2621BF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262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62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21BF"/>
  </w:style>
  <w:style w:type="paragraph" w:styleId="a5">
    <w:name w:val="footer"/>
    <w:basedOn w:val="a"/>
    <w:link w:val="a6"/>
    <w:uiPriority w:val="99"/>
    <w:unhideWhenUsed/>
    <w:rsid w:val="00262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21BF"/>
  </w:style>
  <w:style w:type="character" w:styleId="a7">
    <w:name w:val="page number"/>
    <w:basedOn w:val="a0"/>
    <w:uiPriority w:val="99"/>
    <w:semiHidden/>
    <w:unhideWhenUsed/>
    <w:rsid w:val="002621BF"/>
  </w:style>
  <w:style w:type="table" w:styleId="a8">
    <w:name w:val="Table Grid"/>
    <w:basedOn w:val="a1"/>
    <w:uiPriority w:val="39"/>
    <w:rsid w:val="00262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5500</Characters>
  <Application>Microsoft Office Word</Application>
  <DocSecurity>0</DocSecurity>
  <Lines>100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Хлебцов Руслан Константинович</dc:creator>
  <cp:keywords/>
  <dc:description/>
  <cp:lastModifiedBy>Хлебцов Руслан Константинович</cp:lastModifiedBy>
  <cp:revision>1</cp:revision>
  <dcterms:created xsi:type="dcterms:W3CDTF">2025-05-23T06:37:00Z</dcterms:created>
  <dcterms:modified xsi:type="dcterms:W3CDTF">2025-05-23T06:37:00Z</dcterms:modified>
</cp:coreProperties>
</file>