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0D" w:rsidRDefault="00BF3C0D" w:rsidP="00CF687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</w:p>
    <w:p w:rsidR="00BF3C0D" w:rsidRPr="00BF3C0D" w:rsidRDefault="00BF3C0D" w:rsidP="00BF3C0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BF3C0D">
        <w:rPr>
          <w:b/>
          <w:bCs/>
          <w:sz w:val="30"/>
          <w:szCs w:val="30"/>
          <w:lang w:val="ru-RU"/>
        </w:rPr>
        <w:t xml:space="preserve">О примерных формах договоров </w:t>
      </w:r>
    </w:p>
    <w:p w:rsidR="00BF3C0D" w:rsidRPr="00BF3C0D" w:rsidRDefault="00BF3C0D" w:rsidP="00BF3C0D">
      <w:pPr>
        <w:pStyle w:val="a3"/>
        <w:ind w:firstLine="709"/>
        <w:jc w:val="both"/>
        <w:rPr>
          <w:sz w:val="30"/>
          <w:szCs w:val="30"/>
          <w:lang w:val="ru-RU"/>
        </w:rPr>
      </w:pPr>
      <w:r w:rsidRPr="00BF3C0D">
        <w:rPr>
          <w:sz w:val="30"/>
          <w:szCs w:val="30"/>
          <w:lang w:val="ru-RU"/>
        </w:rPr>
        <w:t>На основании подпункта 4.67</w:t>
      </w:r>
      <w:r w:rsidRPr="00BF3C0D">
        <w:rPr>
          <w:sz w:val="30"/>
          <w:szCs w:val="30"/>
          <w:vertAlign w:val="superscript"/>
          <w:lang w:val="ru-RU"/>
        </w:rPr>
        <w:t>3</w:t>
      </w:r>
      <w:r w:rsidRPr="00BF3C0D">
        <w:rPr>
          <w:sz w:val="30"/>
          <w:szCs w:val="30"/>
          <w:lang w:val="ru-RU"/>
        </w:rPr>
        <w:t xml:space="preserve"> пункта 4, подпункта 8.8 пункта 8 Положения о Государственном комитете по имуществу Республики Беларусь, утвержденного постановлением Совета Министров Республики Беларусь от 29 июля 2006 г. №958, пункта 11 Положения о порядке вовлечения в хозяйственный оборот неиспользуемого и неэффективно используемого имущества, утвержденного постановлением Совета Министров Республики Беларусь от 13 ноября 2019 г. № 763, </w:t>
      </w:r>
    </w:p>
    <w:p w:rsidR="00BF3C0D" w:rsidRPr="00BF3C0D" w:rsidRDefault="00BF3C0D" w:rsidP="00BF3C0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BF3C0D">
        <w:rPr>
          <w:sz w:val="30"/>
          <w:szCs w:val="30"/>
          <w:lang w:val="ru-RU"/>
        </w:rPr>
        <w:t xml:space="preserve">ПРИКАЗЫВАЮ: </w:t>
      </w:r>
    </w:p>
    <w:p w:rsidR="00BF3C0D" w:rsidRPr="00BF3C0D" w:rsidRDefault="00BF3C0D" w:rsidP="00BF3C0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BF3C0D">
        <w:rPr>
          <w:sz w:val="30"/>
          <w:szCs w:val="30"/>
          <w:lang w:val="ru-RU"/>
        </w:rPr>
        <w:t>1.</w:t>
      </w:r>
      <w:r w:rsidRPr="00BF3C0D">
        <w:rPr>
          <w:sz w:val="30"/>
          <w:szCs w:val="30"/>
        </w:rPr>
        <w:t>    </w:t>
      </w:r>
      <w:r w:rsidRPr="00BF3C0D">
        <w:rPr>
          <w:sz w:val="30"/>
          <w:szCs w:val="30"/>
          <w:lang w:val="ru-RU"/>
        </w:rPr>
        <w:t xml:space="preserve"> Установить примерные формы: </w:t>
      </w:r>
    </w:p>
    <w:p w:rsidR="00BF3C0D" w:rsidRPr="00BF3C0D" w:rsidRDefault="00BF3C0D" w:rsidP="00BF3C0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BF3C0D">
        <w:rPr>
          <w:sz w:val="30"/>
          <w:szCs w:val="30"/>
          <w:lang w:val="ru-RU"/>
        </w:rPr>
        <w:t xml:space="preserve">договора безвозмездной передачи в частную собственность неиспользуемых или неэффективно используемых объектов недвижимого имущества, находящихся в собственности Республики Беларусь согласно приложению 1; </w:t>
      </w:r>
    </w:p>
    <w:p w:rsidR="00BF3C0D" w:rsidRDefault="00BF3C0D" w:rsidP="00BF3C0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BF3C0D">
        <w:rPr>
          <w:sz w:val="30"/>
          <w:szCs w:val="30"/>
          <w:lang w:val="ru-RU"/>
        </w:rPr>
        <w:t>договора купли-продажи недвижимого имущества, находящегося в собственности Республики Беларусь, согласно приложению 2</w:t>
      </w:r>
      <w:r>
        <w:rPr>
          <w:sz w:val="30"/>
          <w:szCs w:val="30"/>
          <w:lang w:val="ru-RU"/>
        </w:rPr>
        <w:t>;</w:t>
      </w:r>
    </w:p>
    <w:p w:rsidR="00BF3C0D" w:rsidRDefault="00BF3C0D" w:rsidP="00BF3C0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договора по выполнению обязательных условий аукциона с начальной ценой, равной одной базовой величине, согласно приложению 3.</w:t>
      </w:r>
    </w:p>
    <w:p w:rsidR="00BF3C0D" w:rsidRPr="00BF3C0D" w:rsidRDefault="00BF3C0D" w:rsidP="00BF3C0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BF3C0D">
        <w:rPr>
          <w:sz w:val="30"/>
          <w:szCs w:val="30"/>
          <w:lang w:val="ru-RU"/>
        </w:rPr>
        <w:t>2.</w:t>
      </w:r>
      <w:r w:rsidRPr="00BF3C0D">
        <w:rPr>
          <w:sz w:val="30"/>
          <w:szCs w:val="30"/>
        </w:rPr>
        <w:t>    </w:t>
      </w:r>
      <w:r w:rsidRPr="00BF3C0D">
        <w:rPr>
          <w:sz w:val="30"/>
          <w:szCs w:val="30"/>
          <w:lang w:val="ru-RU"/>
        </w:rPr>
        <w:t xml:space="preserve"> Признать утратившим силу приказ Государственного комитета по имуществу Республики Беларусь от 4 сентября 2012 г. № </w:t>
      </w:r>
      <w:proofErr w:type="gramStart"/>
      <w:r w:rsidRPr="00BF3C0D">
        <w:rPr>
          <w:sz w:val="30"/>
          <w:szCs w:val="30"/>
          <w:lang w:val="ru-RU"/>
        </w:rPr>
        <w:t>182 ”Об</w:t>
      </w:r>
      <w:proofErr w:type="gramEnd"/>
      <w:r w:rsidRPr="00BF3C0D">
        <w:rPr>
          <w:sz w:val="30"/>
          <w:szCs w:val="30"/>
          <w:lang w:val="ru-RU"/>
        </w:rPr>
        <w:t xml:space="preserve"> утверждении примерной формы договора купли-продажи“. </w:t>
      </w:r>
    </w:p>
    <w:p w:rsidR="00BF3C0D" w:rsidRPr="00BF3C0D" w:rsidRDefault="00BF3C0D" w:rsidP="00BF3C0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BF3C0D">
        <w:rPr>
          <w:sz w:val="30"/>
          <w:szCs w:val="30"/>
          <w:lang w:val="ru-RU"/>
        </w:rPr>
        <w:t>3.</w:t>
      </w:r>
      <w:r w:rsidRPr="00BF3C0D">
        <w:rPr>
          <w:sz w:val="30"/>
          <w:szCs w:val="30"/>
        </w:rPr>
        <w:t>     </w:t>
      </w:r>
      <w:r w:rsidRPr="00BF3C0D">
        <w:rPr>
          <w:sz w:val="30"/>
          <w:szCs w:val="30"/>
          <w:lang w:val="ru-RU"/>
        </w:rPr>
        <w:t xml:space="preserve"> Настоящий приказ вступает в силу с даты его принятия. 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0"/>
        <w:gridCol w:w="4625"/>
      </w:tblGrid>
      <w:tr w:rsidR="00BF3C0D" w:rsidRPr="00BF3C0D" w:rsidTr="00BF3C0D">
        <w:trPr>
          <w:tblCellSpacing w:w="7" w:type="dxa"/>
        </w:trPr>
        <w:tc>
          <w:tcPr>
            <w:tcW w:w="0" w:type="auto"/>
            <w:vAlign w:val="center"/>
            <w:hideMark/>
          </w:tcPr>
          <w:p w:rsidR="00BF3C0D" w:rsidRPr="00BF3C0D" w:rsidRDefault="00BF3C0D" w:rsidP="00BF3C0D">
            <w:pPr>
              <w:pStyle w:val="a3"/>
              <w:ind w:firstLine="709"/>
              <w:jc w:val="both"/>
              <w:rPr>
                <w:sz w:val="30"/>
                <w:szCs w:val="30"/>
              </w:rPr>
            </w:pPr>
            <w:r w:rsidRPr="00BF3C0D">
              <w:rPr>
                <w:sz w:val="30"/>
                <w:szCs w:val="30"/>
              </w:rPr>
              <w:t> </w:t>
            </w:r>
            <w:proofErr w:type="spellStart"/>
            <w:r w:rsidRPr="00BF3C0D">
              <w:rPr>
                <w:sz w:val="30"/>
                <w:szCs w:val="30"/>
              </w:rPr>
              <w:t>Председатель</w:t>
            </w:r>
            <w:proofErr w:type="spellEnd"/>
            <w:r w:rsidRPr="00BF3C0D">
              <w:rPr>
                <w:sz w:val="30"/>
                <w:szCs w:val="30"/>
              </w:rPr>
              <w:t xml:space="preserve"> </w:t>
            </w:r>
            <w:proofErr w:type="spellStart"/>
            <w:r w:rsidRPr="00BF3C0D">
              <w:rPr>
                <w:sz w:val="30"/>
                <w:szCs w:val="30"/>
              </w:rPr>
              <w:t>комитета</w:t>
            </w:r>
            <w:proofErr w:type="spellEnd"/>
            <w:r w:rsidRPr="00BF3C0D">
              <w:rPr>
                <w:sz w:val="30"/>
                <w:szCs w:val="3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F3C0D" w:rsidRPr="00BF3C0D" w:rsidRDefault="00BF3C0D" w:rsidP="00BF3C0D">
            <w:pPr>
              <w:pStyle w:val="a3"/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ru-RU"/>
              </w:rPr>
              <w:t xml:space="preserve">                                    </w:t>
            </w:r>
            <w:proofErr w:type="spellStart"/>
            <w:r w:rsidRPr="00BF3C0D">
              <w:rPr>
                <w:sz w:val="30"/>
                <w:szCs w:val="30"/>
              </w:rPr>
              <w:t>А.А.Гаев</w:t>
            </w:r>
            <w:proofErr w:type="spellEnd"/>
          </w:p>
        </w:tc>
      </w:tr>
    </w:tbl>
    <w:p w:rsidR="00BF3C0D" w:rsidRDefault="00BF3C0D" w:rsidP="00CF687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</w:p>
    <w:p w:rsidR="00BF3C0D" w:rsidRDefault="00BF3C0D" w:rsidP="00CF687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</w:p>
    <w:p w:rsidR="00BF3C0D" w:rsidRDefault="00BF3C0D" w:rsidP="00CF687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</w:p>
    <w:p w:rsidR="00BF3C0D" w:rsidRDefault="00BF3C0D" w:rsidP="00CF687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bookmarkStart w:id="0" w:name="_GoBack"/>
      <w:bookmarkEnd w:id="0"/>
    </w:p>
    <w:p w:rsidR="00BF3C0D" w:rsidRDefault="00BF3C0D" w:rsidP="00CF687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</w:p>
    <w:p w:rsidR="00BF3C0D" w:rsidRDefault="00BF3C0D" w:rsidP="00CF687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</w:p>
    <w:p w:rsidR="00BF3C0D" w:rsidRDefault="00BF3C0D" w:rsidP="00CF687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</w:p>
    <w:p w:rsidR="00BF3C0D" w:rsidRDefault="00BF3C0D" w:rsidP="00CF687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</w:p>
    <w:p w:rsidR="00CE1C6E" w:rsidRPr="00CF6871" w:rsidRDefault="00CE1C6E">
      <w:pPr>
        <w:rPr>
          <w:lang w:val="ru-RU"/>
        </w:rPr>
      </w:pPr>
    </w:p>
    <w:sectPr w:rsidR="00CE1C6E" w:rsidRPr="00CF687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58"/>
    <w:rsid w:val="00452B58"/>
    <w:rsid w:val="00BF3C0D"/>
    <w:rsid w:val="00CE1C6E"/>
    <w:rsid w:val="00C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EEC4"/>
  <w15:chartTrackingRefBased/>
  <w15:docId w15:val="{70F76C88-F781-42B1-A313-19AE4E21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Теленченко Ольга Викторовна</dc:creator>
  <cp:keywords/>
  <dc:description/>
  <cp:lastModifiedBy>Теленченко Ольга Викторовна</cp:lastModifiedBy>
  <cp:revision>3</cp:revision>
  <dcterms:created xsi:type="dcterms:W3CDTF">2023-04-17T11:42:00Z</dcterms:created>
  <dcterms:modified xsi:type="dcterms:W3CDTF">2023-04-17T11:51:00Z</dcterms:modified>
</cp:coreProperties>
</file>