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0E12" w:rsidTr="0056673C">
        <w:tc>
          <w:tcPr>
            <w:tcW w:w="4785" w:type="dxa"/>
          </w:tcPr>
          <w:p w:rsidR="00A50E12" w:rsidRDefault="00A50E12" w:rsidP="0027492F">
            <w:pPr>
              <w:autoSpaceDE w:val="0"/>
              <w:autoSpaceDN w:val="0"/>
              <w:adjustRightInd w:val="0"/>
              <w:ind w:right="1592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Министерство финансов Республики Беларусь</w:t>
            </w:r>
          </w:p>
          <w:p w:rsidR="00A50E12" w:rsidRDefault="00A50E12" w:rsidP="0056673C">
            <w:pPr>
              <w:autoSpaceDE w:val="0"/>
              <w:autoSpaceDN w:val="0"/>
              <w:adjustRightInd w:val="0"/>
              <w:ind w:right="316" w:hanging="318"/>
              <w:jc w:val="both"/>
              <w:rPr>
                <w:color w:val="000000"/>
                <w:sz w:val="28"/>
                <w:szCs w:val="28"/>
              </w:rPr>
            </w:pPr>
          </w:p>
          <w:p w:rsidR="00A50E12" w:rsidRDefault="00A50E12" w:rsidP="00E610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0E12" w:rsidRDefault="00A50E12" w:rsidP="0056673C">
            <w:pPr>
              <w:autoSpaceDE w:val="0"/>
              <w:autoSpaceDN w:val="0"/>
              <w:adjustRightInd w:val="0"/>
              <w:ind w:left="177" w:right="3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Государственный комитет по имуществу Республики Беларусь</w:t>
            </w:r>
          </w:p>
          <w:p w:rsidR="00A50E12" w:rsidRDefault="00A50E12" w:rsidP="0056673C">
            <w:pPr>
              <w:autoSpaceDE w:val="0"/>
              <w:autoSpaceDN w:val="0"/>
              <w:adjustRightInd w:val="0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  <w:p w:rsidR="00A50E12" w:rsidRDefault="00A50E12" w:rsidP="00E61089">
            <w:pPr>
              <w:autoSpaceDE w:val="0"/>
              <w:autoSpaceDN w:val="0"/>
              <w:adjustRightInd w:val="0"/>
              <w:ind w:left="31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D0D69" w:rsidRPr="00E61089" w:rsidRDefault="00F959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27.04.2016 №5-2-10/56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27.04.2016 №14-7/117</w:t>
      </w:r>
    </w:p>
    <w:p w:rsidR="00A50D32" w:rsidRPr="002908BE" w:rsidRDefault="00A50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61500" w:rsidRDefault="00961500">
      <w:pPr>
        <w:shd w:val="clear" w:color="auto" w:fill="FFFFFF"/>
        <w:autoSpaceDE w:val="0"/>
        <w:autoSpaceDN w:val="0"/>
        <w:adjustRightInd w:val="0"/>
        <w:ind w:right="41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EB4DA1" w:rsidRPr="00EB4DA1">
        <w:rPr>
          <w:sz w:val="30"/>
          <w:szCs w:val="30"/>
        </w:rPr>
        <w:t>порядк</w:t>
      </w:r>
      <w:r w:rsidR="00EB4DA1">
        <w:rPr>
          <w:sz w:val="30"/>
          <w:szCs w:val="30"/>
        </w:rPr>
        <w:t>е</w:t>
      </w:r>
      <w:r w:rsidR="00EB4DA1" w:rsidRPr="00EB4DA1">
        <w:rPr>
          <w:sz w:val="30"/>
          <w:szCs w:val="30"/>
        </w:rPr>
        <w:t xml:space="preserve"> исчисления и учета </w:t>
      </w:r>
      <w:r>
        <w:rPr>
          <w:sz w:val="30"/>
          <w:szCs w:val="30"/>
        </w:rPr>
        <w:t xml:space="preserve">средств, полученных от сдачи в аренду </w:t>
      </w:r>
      <w:r w:rsidR="00EB4DA1">
        <w:rPr>
          <w:sz w:val="30"/>
          <w:szCs w:val="30"/>
        </w:rPr>
        <w:t>государственного имущества</w:t>
      </w:r>
    </w:p>
    <w:p w:rsidR="00B65842" w:rsidRDefault="00B65842" w:rsidP="00130E6B">
      <w:pPr>
        <w:shd w:val="clear" w:color="auto" w:fill="FFFFFF"/>
        <w:autoSpaceDE w:val="0"/>
        <w:autoSpaceDN w:val="0"/>
        <w:adjustRightInd w:val="0"/>
        <w:ind w:right="4135" w:firstLine="709"/>
        <w:jc w:val="both"/>
        <w:rPr>
          <w:color w:val="000000"/>
          <w:sz w:val="30"/>
          <w:szCs w:val="30"/>
        </w:rPr>
      </w:pPr>
    </w:p>
    <w:p w:rsidR="00E22AE1" w:rsidRDefault="00E22AE1" w:rsidP="00254456">
      <w:pPr>
        <w:pStyle w:val="a5"/>
        <w:spacing w:line="340" w:lineRule="exact"/>
        <w:ind w:firstLine="709"/>
        <w:rPr>
          <w:sz w:val="30"/>
          <w:szCs w:val="30"/>
        </w:rPr>
      </w:pPr>
    </w:p>
    <w:p w:rsidR="00961500" w:rsidRDefault="00CD0D6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Н</w:t>
      </w:r>
      <w:r w:rsidR="0090223B" w:rsidRPr="0090223B">
        <w:rPr>
          <w:sz w:val="30"/>
          <w:szCs w:val="30"/>
        </w:rPr>
        <w:t>а основании</w:t>
      </w:r>
      <w:r w:rsidR="008F6B33">
        <w:rPr>
          <w:sz w:val="30"/>
          <w:szCs w:val="30"/>
        </w:rPr>
        <w:t xml:space="preserve"> пункта 8 </w:t>
      </w:r>
      <w:r w:rsidR="008F6B33" w:rsidRPr="008F6B33">
        <w:rPr>
          <w:sz w:val="30"/>
          <w:szCs w:val="30"/>
        </w:rPr>
        <w:t>Указ</w:t>
      </w:r>
      <w:r w:rsidR="008F6B33">
        <w:rPr>
          <w:sz w:val="30"/>
          <w:szCs w:val="30"/>
        </w:rPr>
        <w:t>а</w:t>
      </w:r>
      <w:r w:rsidR="008F6B33" w:rsidRPr="008F6B33">
        <w:rPr>
          <w:sz w:val="30"/>
          <w:szCs w:val="30"/>
        </w:rPr>
        <w:t xml:space="preserve"> Президента Республики Беларусь от 29</w:t>
      </w:r>
      <w:r w:rsidR="008F6B33">
        <w:rPr>
          <w:sz w:val="30"/>
          <w:szCs w:val="30"/>
        </w:rPr>
        <w:t xml:space="preserve"> марта </w:t>
      </w:r>
      <w:r w:rsidR="008F6B33" w:rsidRPr="008F6B33">
        <w:rPr>
          <w:sz w:val="30"/>
          <w:szCs w:val="30"/>
        </w:rPr>
        <w:t>2012</w:t>
      </w:r>
      <w:r w:rsidR="008F6B33">
        <w:rPr>
          <w:sz w:val="30"/>
          <w:szCs w:val="30"/>
        </w:rPr>
        <w:t xml:space="preserve"> г.</w:t>
      </w:r>
      <w:r w:rsidR="008F6B33" w:rsidRPr="008F6B33">
        <w:rPr>
          <w:sz w:val="30"/>
          <w:szCs w:val="30"/>
        </w:rPr>
        <w:t xml:space="preserve"> </w:t>
      </w:r>
      <w:r w:rsidR="008F6B33">
        <w:rPr>
          <w:sz w:val="30"/>
          <w:szCs w:val="30"/>
        </w:rPr>
        <w:t>№</w:t>
      </w:r>
      <w:r w:rsidR="008F6B33" w:rsidRPr="008F6B33">
        <w:rPr>
          <w:sz w:val="30"/>
          <w:szCs w:val="30"/>
        </w:rPr>
        <w:t xml:space="preserve"> 150</w:t>
      </w:r>
      <w:r w:rsidR="008F6B33">
        <w:rPr>
          <w:sz w:val="30"/>
          <w:szCs w:val="30"/>
        </w:rPr>
        <w:t xml:space="preserve"> «</w:t>
      </w:r>
      <w:r w:rsidR="008F6B33" w:rsidRPr="008F6B33">
        <w:rPr>
          <w:sz w:val="30"/>
          <w:szCs w:val="30"/>
        </w:rPr>
        <w:t>О некоторых вопросах аренды и безвозмездного пользования имуществом</w:t>
      </w:r>
      <w:r w:rsidR="008F6B33">
        <w:rPr>
          <w:sz w:val="30"/>
          <w:szCs w:val="30"/>
        </w:rPr>
        <w:t>» и статьи 73 Закона Республики Беларусь «</w:t>
      </w:r>
      <w:r w:rsidR="008F6B33" w:rsidRPr="008F6B33">
        <w:rPr>
          <w:sz w:val="30"/>
          <w:szCs w:val="30"/>
        </w:rPr>
        <w:t>О нормативных правовых актах Республики Беларусь</w:t>
      </w:r>
      <w:r w:rsidR="008F6B33">
        <w:rPr>
          <w:sz w:val="30"/>
          <w:szCs w:val="30"/>
        </w:rPr>
        <w:t>»</w:t>
      </w:r>
      <w:r w:rsidR="0090223B" w:rsidRPr="0090223B">
        <w:rPr>
          <w:sz w:val="30"/>
          <w:szCs w:val="30"/>
        </w:rPr>
        <w:t xml:space="preserve"> </w:t>
      </w:r>
      <w:r>
        <w:rPr>
          <w:sz w:val="30"/>
          <w:szCs w:val="30"/>
        </w:rPr>
        <w:t>в отношении</w:t>
      </w:r>
      <w:r w:rsidR="00961500">
        <w:rPr>
          <w:sz w:val="30"/>
          <w:szCs w:val="30"/>
        </w:rPr>
        <w:t xml:space="preserve"> порядк</w:t>
      </w:r>
      <w:r>
        <w:rPr>
          <w:sz w:val="30"/>
          <w:szCs w:val="30"/>
        </w:rPr>
        <w:t>а</w:t>
      </w:r>
      <w:r w:rsidR="00961500">
        <w:rPr>
          <w:sz w:val="30"/>
          <w:szCs w:val="30"/>
        </w:rPr>
        <w:t xml:space="preserve"> исчисления </w:t>
      </w:r>
      <w:r w:rsidR="00961500" w:rsidRPr="00A85F86">
        <w:rPr>
          <w:color w:val="auto"/>
          <w:sz w:val="30"/>
          <w:szCs w:val="30"/>
        </w:rPr>
        <w:t>и учета</w:t>
      </w:r>
      <w:r w:rsidR="00961500">
        <w:rPr>
          <w:sz w:val="30"/>
          <w:szCs w:val="30"/>
        </w:rPr>
        <w:t xml:space="preserve"> </w:t>
      </w:r>
      <w:r w:rsidR="00130E6B" w:rsidRPr="00130E6B">
        <w:rPr>
          <w:sz w:val="30"/>
          <w:szCs w:val="30"/>
        </w:rPr>
        <w:t>средств, полученных от сдачи в аренду</w:t>
      </w:r>
      <w:r w:rsidR="00130E6B">
        <w:rPr>
          <w:sz w:val="30"/>
          <w:szCs w:val="30"/>
        </w:rPr>
        <w:t xml:space="preserve"> </w:t>
      </w:r>
      <w:r w:rsidR="00130E6B" w:rsidRPr="00130E6B">
        <w:rPr>
          <w:sz w:val="30"/>
          <w:szCs w:val="30"/>
        </w:rPr>
        <w:t xml:space="preserve">капитальных строений (зданий, сооружений), изолированных помещений, машино-мест, их частей, находящихся </w:t>
      </w:r>
      <w:r w:rsidR="008F6B33">
        <w:rPr>
          <w:sz w:val="30"/>
          <w:szCs w:val="30"/>
        </w:rPr>
        <w:t>в республиканской собственности</w:t>
      </w:r>
      <w:r w:rsidR="00EB4DA1">
        <w:rPr>
          <w:sz w:val="30"/>
          <w:szCs w:val="30"/>
        </w:rPr>
        <w:t xml:space="preserve"> и подлежащих перечислению в республиканский бюджет</w:t>
      </w:r>
      <w:r w:rsidR="00146EC3">
        <w:rPr>
          <w:sz w:val="30"/>
          <w:szCs w:val="30"/>
        </w:rPr>
        <w:t>,</w:t>
      </w:r>
      <w:r>
        <w:rPr>
          <w:sz w:val="30"/>
          <w:szCs w:val="30"/>
        </w:rPr>
        <w:t xml:space="preserve"> сообщается следующее</w:t>
      </w:r>
      <w:r w:rsidR="00961500">
        <w:rPr>
          <w:sz w:val="30"/>
          <w:szCs w:val="30"/>
        </w:rPr>
        <w:t>.</w:t>
      </w:r>
    </w:p>
    <w:p w:rsidR="00A7780C" w:rsidRDefault="00A7780C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1. В отношении исчисления средств, подлежащих перечислению в бюджет.</w:t>
      </w:r>
    </w:p>
    <w:p w:rsidR="006F3840" w:rsidRPr="006F3840" w:rsidRDefault="00CD0D6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6F3840" w:rsidRPr="006F3840">
        <w:rPr>
          <w:sz w:val="30"/>
          <w:szCs w:val="30"/>
        </w:rPr>
        <w:t>орядок расчета части средств от сдачи в аренду</w:t>
      </w:r>
      <w:r w:rsidR="009A40BC">
        <w:rPr>
          <w:sz w:val="30"/>
          <w:szCs w:val="30"/>
        </w:rPr>
        <w:t xml:space="preserve"> имущества</w:t>
      </w:r>
      <w:r w:rsidR="00C43444">
        <w:rPr>
          <w:sz w:val="30"/>
          <w:szCs w:val="30"/>
        </w:rPr>
        <w:t>,</w:t>
      </w:r>
      <w:r w:rsidR="006F3840" w:rsidRPr="006F3840">
        <w:rPr>
          <w:sz w:val="30"/>
          <w:szCs w:val="30"/>
        </w:rPr>
        <w:t xml:space="preserve"> подлежащих перечислению в бюджет</w:t>
      </w:r>
      <w:r w:rsidR="0016516E">
        <w:rPr>
          <w:sz w:val="30"/>
          <w:szCs w:val="30"/>
        </w:rPr>
        <w:t>,</w:t>
      </w:r>
      <w:r w:rsidR="006F3840" w:rsidRPr="006F3840">
        <w:rPr>
          <w:sz w:val="30"/>
          <w:szCs w:val="30"/>
        </w:rPr>
        <w:t xml:space="preserve"> </w:t>
      </w:r>
      <w:r>
        <w:rPr>
          <w:sz w:val="30"/>
          <w:szCs w:val="30"/>
        </w:rPr>
        <w:t>регулируется</w:t>
      </w:r>
      <w:r w:rsidR="006F3840" w:rsidRPr="006F3840">
        <w:rPr>
          <w:sz w:val="30"/>
          <w:szCs w:val="30"/>
        </w:rPr>
        <w:t xml:space="preserve"> Указ</w:t>
      </w:r>
      <w:r>
        <w:rPr>
          <w:sz w:val="30"/>
          <w:szCs w:val="30"/>
        </w:rPr>
        <w:t>ом</w:t>
      </w:r>
      <w:r w:rsidR="006F3840" w:rsidRPr="006F3840">
        <w:rPr>
          <w:sz w:val="30"/>
          <w:szCs w:val="30"/>
        </w:rPr>
        <w:t xml:space="preserve"> Президента Республики Беларусь от 29 марта 2012</w:t>
      </w:r>
      <w:r w:rsidR="000C521E">
        <w:t> </w:t>
      </w:r>
      <w:r w:rsidR="006F3840" w:rsidRPr="006F3840">
        <w:rPr>
          <w:sz w:val="30"/>
          <w:szCs w:val="30"/>
        </w:rPr>
        <w:t>г. № 150 «О некоторых вопросах аренды и безвозмездного пользования и</w:t>
      </w:r>
      <w:r w:rsidR="009A40BC">
        <w:rPr>
          <w:sz w:val="30"/>
          <w:szCs w:val="30"/>
        </w:rPr>
        <w:t>муществом» (далее – Указ)</w:t>
      </w:r>
      <w:r w:rsidR="006F3840" w:rsidRPr="006F3840">
        <w:rPr>
          <w:sz w:val="30"/>
          <w:szCs w:val="30"/>
        </w:rPr>
        <w:t>.</w:t>
      </w:r>
    </w:p>
    <w:p w:rsidR="00CD0D69" w:rsidRDefault="00CD0D6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Согласно</w:t>
      </w:r>
      <w:r w:rsidR="006F3840" w:rsidRPr="006F3840">
        <w:rPr>
          <w:sz w:val="30"/>
          <w:szCs w:val="30"/>
        </w:rPr>
        <w:t xml:space="preserve"> Указ</w:t>
      </w:r>
      <w:r>
        <w:rPr>
          <w:sz w:val="30"/>
          <w:szCs w:val="30"/>
        </w:rPr>
        <w:t>у в республиканский бюджет подлежит перечислению:</w:t>
      </w:r>
    </w:p>
    <w:p w:rsidR="00CD0D69" w:rsidRDefault="00CD0D6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1) </w:t>
      </w:r>
      <w:r w:rsidRPr="00CD0D69">
        <w:rPr>
          <w:sz w:val="30"/>
          <w:szCs w:val="30"/>
        </w:rPr>
        <w:t>плат</w:t>
      </w:r>
      <w:r>
        <w:rPr>
          <w:sz w:val="30"/>
          <w:szCs w:val="30"/>
        </w:rPr>
        <w:t>а</w:t>
      </w:r>
      <w:r w:rsidRPr="00CD0D69">
        <w:rPr>
          <w:sz w:val="30"/>
          <w:szCs w:val="30"/>
        </w:rPr>
        <w:t xml:space="preserve"> за право заключения договоров аренды капитальных строений (зданий, сооружений), изолированных помещений, машино-мест, их частей, находящихся в республиканской собственности, полученн</w:t>
      </w:r>
      <w:r>
        <w:rPr>
          <w:sz w:val="30"/>
          <w:szCs w:val="30"/>
        </w:rPr>
        <w:t>ая</w:t>
      </w:r>
      <w:r w:rsidRPr="00CD0D69">
        <w:rPr>
          <w:sz w:val="30"/>
          <w:szCs w:val="30"/>
        </w:rPr>
        <w:t xml:space="preserve"> при проведении аукционов по продаже права заключения договоров аренды (далее </w:t>
      </w:r>
      <w:r w:rsidR="00F07763">
        <w:rPr>
          <w:sz w:val="30"/>
          <w:szCs w:val="30"/>
        </w:rPr>
        <w:t>–</w:t>
      </w:r>
      <w:r w:rsidRPr="00CD0D69">
        <w:rPr>
          <w:sz w:val="30"/>
          <w:szCs w:val="30"/>
        </w:rPr>
        <w:t xml:space="preserve"> плата)</w:t>
      </w:r>
      <w:r>
        <w:rPr>
          <w:sz w:val="30"/>
          <w:szCs w:val="30"/>
        </w:rPr>
        <w:t>;</w:t>
      </w:r>
    </w:p>
    <w:p w:rsidR="00CD0D69" w:rsidRDefault="00CD0D6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2) </w:t>
      </w:r>
      <w:r w:rsidRPr="00CD0D69">
        <w:rPr>
          <w:sz w:val="30"/>
          <w:szCs w:val="30"/>
        </w:rPr>
        <w:t>средств</w:t>
      </w:r>
      <w:r>
        <w:rPr>
          <w:sz w:val="30"/>
          <w:szCs w:val="30"/>
        </w:rPr>
        <w:t>а, полученные</w:t>
      </w:r>
      <w:r w:rsidRPr="00CD0D69">
        <w:rPr>
          <w:sz w:val="30"/>
          <w:szCs w:val="30"/>
        </w:rPr>
        <w:t xml:space="preserve"> от сдачи в аренду </w:t>
      </w:r>
      <w:r w:rsidR="00BD40FC" w:rsidRPr="00BD40FC">
        <w:rPr>
          <w:sz w:val="30"/>
          <w:szCs w:val="30"/>
        </w:rPr>
        <w:t>капитальных строений (зданий, сооружений), изолированных по</w:t>
      </w:r>
      <w:r w:rsidR="00BD40FC">
        <w:rPr>
          <w:sz w:val="30"/>
          <w:szCs w:val="30"/>
        </w:rPr>
        <w:t>мещений, машино-мест, их частей</w:t>
      </w:r>
      <w:r w:rsidR="00EC058E">
        <w:rPr>
          <w:sz w:val="30"/>
          <w:szCs w:val="30"/>
        </w:rPr>
        <w:t xml:space="preserve">, </w:t>
      </w:r>
      <w:r w:rsidR="00EC058E" w:rsidRPr="00CD0D69">
        <w:rPr>
          <w:sz w:val="30"/>
          <w:szCs w:val="30"/>
        </w:rPr>
        <w:t xml:space="preserve">находящихся </w:t>
      </w:r>
      <w:r w:rsidR="00EC058E">
        <w:rPr>
          <w:sz w:val="30"/>
          <w:szCs w:val="30"/>
        </w:rPr>
        <w:t>в республиканской собственности</w:t>
      </w:r>
      <w:r w:rsidR="00EC058E" w:rsidRPr="00CD0D69">
        <w:rPr>
          <w:sz w:val="30"/>
          <w:szCs w:val="30"/>
        </w:rPr>
        <w:t xml:space="preserve"> </w:t>
      </w:r>
      <w:r w:rsidRPr="00CD0D69">
        <w:rPr>
          <w:sz w:val="30"/>
          <w:szCs w:val="30"/>
        </w:rPr>
        <w:t>(далее – средства</w:t>
      </w:r>
      <w:r>
        <w:rPr>
          <w:sz w:val="30"/>
          <w:szCs w:val="30"/>
        </w:rPr>
        <w:t xml:space="preserve"> от сдачи в аренду</w:t>
      </w:r>
      <w:r w:rsidRPr="00CD0D69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CD0D69" w:rsidRDefault="00C43444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В</w:t>
      </w:r>
      <w:r w:rsidR="003F296A" w:rsidRPr="003F296A">
        <w:rPr>
          <w:sz w:val="30"/>
          <w:szCs w:val="30"/>
        </w:rPr>
        <w:t xml:space="preserve"> соответствии с подпунктом 2.</w:t>
      </w:r>
      <w:r w:rsidR="003F296A">
        <w:rPr>
          <w:sz w:val="30"/>
          <w:szCs w:val="30"/>
        </w:rPr>
        <w:t>2</w:t>
      </w:r>
      <w:r w:rsidR="003F296A" w:rsidRPr="003F296A">
        <w:rPr>
          <w:sz w:val="30"/>
          <w:szCs w:val="30"/>
        </w:rPr>
        <w:t xml:space="preserve"> пункта 2 Указ</w:t>
      </w:r>
      <w:r w:rsidR="00146EC3">
        <w:rPr>
          <w:sz w:val="30"/>
          <w:szCs w:val="30"/>
        </w:rPr>
        <w:t>а</w:t>
      </w:r>
      <w:r w:rsidR="003F296A">
        <w:rPr>
          <w:sz w:val="30"/>
          <w:szCs w:val="30"/>
        </w:rPr>
        <w:t xml:space="preserve"> </w:t>
      </w:r>
      <w:r w:rsidR="00CD0D69">
        <w:rPr>
          <w:sz w:val="30"/>
          <w:szCs w:val="30"/>
        </w:rPr>
        <w:t xml:space="preserve">плата в полном размере перечисляется в республиканский бюджет </w:t>
      </w:r>
      <w:r w:rsidR="00CD0D69" w:rsidRPr="00CD0D69">
        <w:rPr>
          <w:sz w:val="30"/>
          <w:szCs w:val="30"/>
        </w:rPr>
        <w:t>республикански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 xml:space="preserve"> государственного управления, их территориальны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 xml:space="preserve"> и ины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государственны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организаци</w:t>
      </w:r>
      <w:r w:rsidR="00CD0D69">
        <w:rPr>
          <w:sz w:val="30"/>
          <w:szCs w:val="30"/>
        </w:rPr>
        <w:t>ями</w:t>
      </w:r>
      <w:r w:rsidR="00CD0D69" w:rsidRPr="00CD0D69">
        <w:rPr>
          <w:sz w:val="30"/>
          <w:szCs w:val="30"/>
        </w:rPr>
        <w:t>, подчиненны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Правительству Республики Беларусь, Национальн</w:t>
      </w:r>
      <w:r w:rsidR="00CD0D69">
        <w:rPr>
          <w:sz w:val="30"/>
          <w:szCs w:val="30"/>
        </w:rPr>
        <w:t>ым</w:t>
      </w:r>
      <w:r w:rsidR="00CD0D69" w:rsidRPr="00CD0D69">
        <w:rPr>
          <w:sz w:val="30"/>
          <w:szCs w:val="30"/>
        </w:rPr>
        <w:t xml:space="preserve"> банк</w:t>
      </w:r>
      <w:r w:rsidR="00CD0D69">
        <w:rPr>
          <w:sz w:val="30"/>
          <w:szCs w:val="30"/>
        </w:rPr>
        <w:t>ом</w:t>
      </w:r>
      <w:r w:rsidR="00CD0D69" w:rsidRPr="00CD0D69">
        <w:rPr>
          <w:sz w:val="30"/>
          <w:szCs w:val="30"/>
        </w:rPr>
        <w:t>, Администраци</w:t>
      </w:r>
      <w:r w:rsidR="00CD0D69">
        <w:rPr>
          <w:sz w:val="30"/>
          <w:szCs w:val="30"/>
        </w:rPr>
        <w:t>ей</w:t>
      </w:r>
      <w:r w:rsidR="00CD0D69" w:rsidRPr="00CD0D69">
        <w:rPr>
          <w:sz w:val="30"/>
          <w:szCs w:val="30"/>
        </w:rPr>
        <w:t xml:space="preserve"> Президента Республики Беларусь, Следственны</w:t>
      </w:r>
      <w:r w:rsidR="00CD0D69">
        <w:rPr>
          <w:sz w:val="30"/>
          <w:szCs w:val="30"/>
        </w:rPr>
        <w:t>м</w:t>
      </w:r>
      <w:r w:rsidR="00CD0D69" w:rsidRPr="00CD0D69">
        <w:rPr>
          <w:sz w:val="30"/>
          <w:szCs w:val="30"/>
        </w:rPr>
        <w:t xml:space="preserve"> комитет</w:t>
      </w:r>
      <w:r w:rsidR="00146EC3">
        <w:rPr>
          <w:sz w:val="30"/>
          <w:szCs w:val="30"/>
        </w:rPr>
        <w:t>ом</w:t>
      </w:r>
      <w:r w:rsidR="00CD0D69" w:rsidRPr="00CD0D69">
        <w:rPr>
          <w:sz w:val="30"/>
          <w:szCs w:val="30"/>
        </w:rPr>
        <w:t>, други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</w:t>
      </w:r>
      <w:r w:rsidR="00CD0D69" w:rsidRPr="00CD0D69">
        <w:rPr>
          <w:sz w:val="30"/>
          <w:szCs w:val="30"/>
        </w:rPr>
        <w:lastRenderedPageBreak/>
        <w:t>государственны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 xml:space="preserve"> и ины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государственны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организаци</w:t>
      </w:r>
      <w:r w:rsidR="00CD0D69">
        <w:rPr>
          <w:sz w:val="30"/>
          <w:szCs w:val="30"/>
        </w:rPr>
        <w:t>ями</w:t>
      </w:r>
      <w:r w:rsidR="00CD0D69" w:rsidRPr="00CD0D69">
        <w:rPr>
          <w:sz w:val="30"/>
          <w:szCs w:val="30"/>
        </w:rPr>
        <w:t>, подчиненны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Президенту Республики Беларусь, их территориальны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орган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>, Генеральн</w:t>
      </w:r>
      <w:r w:rsidR="00CD0D69">
        <w:rPr>
          <w:sz w:val="30"/>
          <w:szCs w:val="30"/>
        </w:rPr>
        <w:t>ой</w:t>
      </w:r>
      <w:r w:rsidR="00CD0D69" w:rsidRPr="00CD0D69">
        <w:rPr>
          <w:sz w:val="30"/>
          <w:szCs w:val="30"/>
        </w:rPr>
        <w:t xml:space="preserve"> прокуратур</w:t>
      </w:r>
      <w:r w:rsidR="00CD0D69">
        <w:rPr>
          <w:sz w:val="30"/>
          <w:szCs w:val="30"/>
        </w:rPr>
        <w:t>ой</w:t>
      </w:r>
      <w:r w:rsidR="00CD0D69" w:rsidRPr="00CD0D69">
        <w:rPr>
          <w:sz w:val="30"/>
          <w:szCs w:val="30"/>
        </w:rPr>
        <w:t>, территориальны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и специализированны</w:t>
      </w:r>
      <w:r w:rsidR="00CD0D69">
        <w:rPr>
          <w:sz w:val="30"/>
          <w:szCs w:val="30"/>
        </w:rPr>
        <w:t>ми</w:t>
      </w:r>
      <w:r w:rsidR="00CD0D69" w:rsidRPr="00CD0D69">
        <w:rPr>
          <w:sz w:val="30"/>
          <w:szCs w:val="30"/>
        </w:rPr>
        <w:t xml:space="preserve"> прокуратур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>, Государственн</w:t>
      </w:r>
      <w:r w:rsidR="00CD0D69">
        <w:rPr>
          <w:sz w:val="30"/>
          <w:szCs w:val="30"/>
        </w:rPr>
        <w:t>ой</w:t>
      </w:r>
      <w:r w:rsidR="00CD0D69" w:rsidRPr="00CD0D69">
        <w:rPr>
          <w:sz w:val="30"/>
          <w:szCs w:val="30"/>
        </w:rPr>
        <w:t xml:space="preserve"> служб</w:t>
      </w:r>
      <w:r w:rsidR="00CD0D69">
        <w:rPr>
          <w:sz w:val="30"/>
          <w:szCs w:val="30"/>
        </w:rPr>
        <w:t>ой</w:t>
      </w:r>
      <w:r w:rsidR="00CD0D69" w:rsidRPr="00CD0D69">
        <w:rPr>
          <w:sz w:val="30"/>
          <w:szCs w:val="30"/>
        </w:rPr>
        <w:t xml:space="preserve"> медицинских судебных экспертиз, орган</w:t>
      </w:r>
      <w:r w:rsidR="00CD0D69">
        <w:rPr>
          <w:sz w:val="30"/>
          <w:szCs w:val="30"/>
        </w:rPr>
        <w:t>ами</w:t>
      </w:r>
      <w:r w:rsidR="00CD0D69" w:rsidRPr="00CD0D69">
        <w:rPr>
          <w:sz w:val="30"/>
          <w:szCs w:val="30"/>
        </w:rPr>
        <w:t xml:space="preserve"> Комитета государственного контроля</w:t>
      </w:r>
      <w:r w:rsidR="00CD0D69">
        <w:rPr>
          <w:sz w:val="30"/>
          <w:szCs w:val="30"/>
        </w:rPr>
        <w:t>.</w:t>
      </w:r>
    </w:p>
    <w:p w:rsidR="002908BE" w:rsidRPr="00B02B2C" w:rsidRDefault="002908BE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 w:rsidRPr="00B02B2C">
        <w:rPr>
          <w:color w:val="auto"/>
          <w:sz w:val="30"/>
          <w:szCs w:val="30"/>
        </w:rPr>
        <w:t>Средства от сдачи в аренду указанными государственными органами и организациями</w:t>
      </w:r>
      <w:r w:rsidR="00BB662E" w:rsidRPr="00B02B2C">
        <w:rPr>
          <w:color w:val="auto"/>
          <w:sz w:val="30"/>
          <w:szCs w:val="30"/>
        </w:rPr>
        <w:t xml:space="preserve"> </w:t>
      </w:r>
      <w:r w:rsidR="001474C7" w:rsidRPr="00B02B2C">
        <w:rPr>
          <w:color w:val="auto"/>
          <w:sz w:val="30"/>
          <w:szCs w:val="30"/>
        </w:rPr>
        <w:t>согласно</w:t>
      </w:r>
      <w:r w:rsidR="00BB662E" w:rsidRPr="00B02B2C">
        <w:rPr>
          <w:color w:val="auto"/>
          <w:sz w:val="30"/>
          <w:szCs w:val="30"/>
        </w:rPr>
        <w:t xml:space="preserve"> подпункт</w:t>
      </w:r>
      <w:r w:rsidR="001474C7" w:rsidRPr="00B02B2C">
        <w:rPr>
          <w:color w:val="auto"/>
          <w:sz w:val="30"/>
          <w:szCs w:val="30"/>
        </w:rPr>
        <w:t>у</w:t>
      </w:r>
      <w:r w:rsidR="00BB662E" w:rsidRPr="00B02B2C">
        <w:rPr>
          <w:color w:val="auto"/>
          <w:sz w:val="30"/>
          <w:szCs w:val="30"/>
        </w:rPr>
        <w:t xml:space="preserve"> 2.2 пункта 2 Указа перечисляют</w:t>
      </w:r>
      <w:r w:rsidR="001474C7" w:rsidRPr="00B02B2C">
        <w:rPr>
          <w:color w:val="auto"/>
          <w:sz w:val="30"/>
          <w:szCs w:val="30"/>
        </w:rPr>
        <w:t>ся</w:t>
      </w:r>
      <w:r w:rsidR="00BB662E" w:rsidRPr="00B02B2C">
        <w:rPr>
          <w:color w:val="auto"/>
          <w:sz w:val="30"/>
          <w:szCs w:val="30"/>
        </w:rPr>
        <w:t xml:space="preserve"> в республиканский бюджет после вычета сумм начисленной амортизации, подлежащих уплате (исчисляемых) налогов, сборов и иных обязательных платежей в республиканский и местные бюджеты, в том числе в государственные целевые бюджетные, а также государственные внебюджетные фонды.</w:t>
      </w:r>
    </w:p>
    <w:p w:rsidR="00BB662E" w:rsidRPr="00B02B2C" w:rsidRDefault="00BB662E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 w:rsidRPr="00B02B2C">
        <w:rPr>
          <w:color w:val="auto"/>
          <w:sz w:val="30"/>
          <w:szCs w:val="30"/>
        </w:rPr>
        <w:t xml:space="preserve">При этом </w:t>
      </w:r>
      <w:r w:rsidR="00A10A77" w:rsidRPr="00B02B2C">
        <w:rPr>
          <w:color w:val="auto"/>
          <w:sz w:val="30"/>
          <w:szCs w:val="30"/>
        </w:rPr>
        <w:t>пункт</w:t>
      </w:r>
      <w:r w:rsidRPr="00B02B2C">
        <w:rPr>
          <w:color w:val="auto"/>
          <w:sz w:val="30"/>
          <w:szCs w:val="30"/>
        </w:rPr>
        <w:t>ом</w:t>
      </w:r>
      <w:r w:rsidR="00A10A77" w:rsidRPr="00B02B2C">
        <w:rPr>
          <w:color w:val="auto"/>
          <w:sz w:val="30"/>
          <w:szCs w:val="30"/>
        </w:rPr>
        <w:t xml:space="preserve"> 1</w:t>
      </w:r>
      <w:r w:rsidR="00A10A77" w:rsidRPr="00B02B2C">
        <w:rPr>
          <w:color w:val="auto"/>
          <w:sz w:val="30"/>
          <w:szCs w:val="30"/>
          <w:vertAlign w:val="superscript"/>
        </w:rPr>
        <w:t>1</w:t>
      </w:r>
      <w:r w:rsidR="00A10A77" w:rsidRPr="00B02B2C">
        <w:rPr>
          <w:color w:val="auto"/>
          <w:sz w:val="30"/>
          <w:szCs w:val="30"/>
        </w:rPr>
        <w:t xml:space="preserve"> статьи 330 Налогового кодекса Республики Беларусь</w:t>
      </w:r>
      <w:r w:rsidR="001727F9" w:rsidRPr="00B02B2C">
        <w:rPr>
          <w:color w:val="auto"/>
          <w:sz w:val="30"/>
          <w:szCs w:val="30"/>
        </w:rPr>
        <w:t xml:space="preserve"> установлено, что</w:t>
      </w:r>
      <w:r w:rsidR="00A10A77" w:rsidRPr="00B02B2C">
        <w:rPr>
          <w:color w:val="auto"/>
          <w:sz w:val="30"/>
          <w:szCs w:val="30"/>
        </w:rPr>
        <w:t xml:space="preserve"> </w:t>
      </w:r>
      <w:r w:rsidR="001727F9" w:rsidRPr="00B02B2C">
        <w:rPr>
          <w:color w:val="auto"/>
          <w:sz w:val="30"/>
          <w:szCs w:val="30"/>
        </w:rPr>
        <w:t>республиканские органы государственного управления, их территориальные органы и иные государственные организации, подчиненные Правительству Республики Беларусь, Национальный банк Республики Беларусь, Администрация Президента Республики Беларусь, другие государственные органы и иные государственные организации, подчиненные Президенту Республики Беларусь, их территориальные органы, таможни, Генеральная прокуратура Республики Беларусь, территориальные прокуратуры, местные исполнительные и распорядительные органы и их структурные подразделения</w:t>
      </w:r>
      <w:r w:rsidR="00A10A77" w:rsidRPr="00B02B2C">
        <w:rPr>
          <w:color w:val="auto"/>
          <w:sz w:val="30"/>
          <w:szCs w:val="30"/>
        </w:rPr>
        <w:t xml:space="preserve"> </w:t>
      </w:r>
      <w:r w:rsidRPr="00B02B2C">
        <w:rPr>
          <w:color w:val="auto"/>
          <w:sz w:val="30"/>
          <w:szCs w:val="30"/>
        </w:rPr>
        <w:t>освобождаются от налогов, сборов (пошлин) при условии полного перечисления средств от сдачи в аренду в бюджет.</w:t>
      </w:r>
    </w:p>
    <w:p w:rsidR="00ED6A74" w:rsidRPr="00B02B2C" w:rsidRDefault="00BB662E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 w:rsidRPr="00B02B2C">
        <w:rPr>
          <w:color w:val="auto"/>
          <w:sz w:val="30"/>
          <w:szCs w:val="30"/>
        </w:rPr>
        <w:t xml:space="preserve">На основании </w:t>
      </w:r>
      <w:r w:rsidR="001727F9" w:rsidRPr="00B02B2C">
        <w:rPr>
          <w:color w:val="auto"/>
          <w:sz w:val="30"/>
          <w:szCs w:val="30"/>
        </w:rPr>
        <w:t>изложенного</w:t>
      </w:r>
      <w:r w:rsidRPr="00B02B2C">
        <w:rPr>
          <w:color w:val="auto"/>
          <w:sz w:val="30"/>
          <w:szCs w:val="30"/>
        </w:rPr>
        <w:t xml:space="preserve"> и </w:t>
      </w:r>
      <w:r w:rsidR="00A10A77" w:rsidRPr="00B02B2C">
        <w:rPr>
          <w:color w:val="auto"/>
          <w:sz w:val="30"/>
          <w:szCs w:val="30"/>
        </w:rPr>
        <w:t xml:space="preserve">применяемого порядка начисления амортизации в бюджетных организациях указанными государственными органами и организациями </w:t>
      </w:r>
      <w:r w:rsidRPr="00B02B2C">
        <w:rPr>
          <w:color w:val="auto"/>
          <w:sz w:val="30"/>
          <w:szCs w:val="30"/>
        </w:rPr>
        <w:t xml:space="preserve">средства от сдачи в аренду перечисляются в республиканский бюджет без вычета </w:t>
      </w:r>
      <w:r w:rsidR="001727F9" w:rsidRPr="00B02B2C">
        <w:rPr>
          <w:color w:val="auto"/>
          <w:sz w:val="30"/>
          <w:szCs w:val="30"/>
        </w:rPr>
        <w:t xml:space="preserve">амортизации и </w:t>
      </w:r>
      <w:r w:rsidRPr="00B02B2C">
        <w:rPr>
          <w:color w:val="auto"/>
          <w:sz w:val="30"/>
          <w:szCs w:val="30"/>
        </w:rPr>
        <w:t>налогов, сборов</w:t>
      </w:r>
      <w:r w:rsidR="001727F9" w:rsidRPr="00B02B2C">
        <w:rPr>
          <w:color w:val="auto"/>
          <w:sz w:val="30"/>
          <w:szCs w:val="30"/>
        </w:rPr>
        <w:t>,</w:t>
      </w:r>
      <w:r w:rsidRPr="00B02B2C">
        <w:rPr>
          <w:color w:val="auto"/>
          <w:sz w:val="30"/>
          <w:szCs w:val="30"/>
        </w:rPr>
        <w:t xml:space="preserve"> иных обязательных платежей в бюджет.</w:t>
      </w:r>
    </w:p>
    <w:p w:rsidR="00831F28" w:rsidRDefault="000D1B84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="00ED6A74" w:rsidRPr="00791A24">
        <w:rPr>
          <w:sz w:val="30"/>
          <w:szCs w:val="30"/>
        </w:rPr>
        <w:t>еспубликански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унитарны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предприятия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и учреждения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>, администраци</w:t>
      </w:r>
      <w:r w:rsidR="00A95FBA">
        <w:rPr>
          <w:sz w:val="30"/>
          <w:szCs w:val="30"/>
        </w:rPr>
        <w:t>ями</w:t>
      </w:r>
      <w:r w:rsidR="00ED6A74" w:rsidRPr="00791A24">
        <w:rPr>
          <w:sz w:val="30"/>
          <w:szCs w:val="30"/>
        </w:rPr>
        <w:t xml:space="preserve"> свободных экономических зон, други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организаци</w:t>
      </w:r>
      <w:r w:rsidR="00A95FBA">
        <w:rPr>
          <w:sz w:val="30"/>
          <w:szCs w:val="30"/>
        </w:rPr>
        <w:t>ями</w:t>
      </w:r>
      <w:r w:rsidR="00ED6A74" w:rsidRPr="00791A24">
        <w:rPr>
          <w:sz w:val="30"/>
          <w:szCs w:val="30"/>
        </w:rPr>
        <w:t>, за которыми имущество, находящееся в республиканской собственности, закреплено на праве хозяйственного ведения или оперативного управления, акционерны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общества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>, созданны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в процессе преобразования республиканских унитарных предприятий, и республикански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государственно-общественны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 объединения</w:t>
      </w:r>
      <w:r w:rsidR="00A95FBA">
        <w:rPr>
          <w:sz w:val="30"/>
          <w:szCs w:val="30"/>
        </w:rPr>
        <w:t>ми</w:t>
      </w:r>
      <w:r w:rsidR="00ED6A74" w:rsidRPr="00791A24">
        <w:rPr>
          <w:sz w:val="30"/>
          <w:szCs w:val="30"/>
        </w:rPr>
        <w:t xml:space="preserve">, которым передано </w:t>
      </w:r>
      <w:r w:rsidR="00ED6A74">
        <w:rPr>
          <w:sz w:val="30"/>
          <w:szCs w:val="30"/>
        </w:rPr>
        <w:t>такое</w:t>
      </w:r>
      <w:r w:rsidR="00ED6A74" w:rsidRPr="00791A24">
        <w:rPr>
          <w:sz w:val="30"/>
          <w:szCs w:val="30"/>
        </w:rPr>
        <w:t xml:space="preserve"> имущество в безвозмездное пользование, перечисление в республиканский бюджет </w:t>
      </w:r>
      <w:r w:rsidR="00A95FBA" w:rsidRPr="00791A24">
        <w:rPr>
          <w:sz w:val="30"/>
          <w:szCs w:val="30"/>
        </w:rPr>
        <w:t>платы</w:t>
      </w:r>
      <w:r w:rsidR="00A95FBA">
        <w:rPr>
          <w:sz w:val="30"/>
          <w:szCs w:val="30"/>
        </w:rPr>
        <w:t xml:space="preserve"> в соответствии с </w:t>
      </w:r>
      <w:r w:rsidR="00A95FBA" w:rsidRPr="00A95FBA">
        <w:rPr>
          <w:sz w:val="30"/>
          <w:szCs w:val="30"/>
        </w:rPr>
        <w:t>подпунктом 2.3 пункта 2 Указа</w:t>
      </w:r>
      <w:r w:rsidR="00A95FBA">
        <w:rPr>
          <w:sz w:val="30"/>
          <w:szCs w:val="30"/>
        </w:rPr>
        <w:t xml:space="preserve"> осуществляется в размере</w:t>
      </w:r>
      <w:r w:rsidR="00A95FBA" w:rsidRPr="00791A24">
        <w:rPr>
          <w:sz w:val="30"/>
          <w:szCs w:val="30"/>
        </w:rPr>
        <w:t xml:space="preserve"> </w:t>
      </w:r>
      <w:r w:rsidR="00A95FBA">
        <w:rPr>
          <w:sz w:val="30"/>
          <w:szCs w:val="30"/>
        </w:rPr>
        <w:t xml:space="preserve">50 процентов, </w:t>
      </w:r>
      <w:r w:rsidR="00A95FBA" w:rsidRPr="00791A24">
        <w:rPr>
          <w:sz w:val="30"/>
          <w:szCs w:val="30"/>
        </w:rPr>
        <w:t>средств</w:t>
      </w:r>
      <w:r w:rsidR="005F0083">
        <w:rPr>
          <w:sz w:val="30"/>
          <w:szCs w:val="30"/>
        </w:rPr>
        <w:t xml:space="preserve"> от сдачи в аренду</w:t>
      </w:r>
      <w:r w:rsidR="00A95FBA">
        <w:rPr>
          <w:sz w:val="30"/>
          <w:szCs w:val="30"/>
        </w:rPr>
        <w:t xml:space="preserve"> – в размере </w:t>
      </w:r>
      <w:r w:rsidR="00ED6A74" w:rsidRPr="00791A24">
        <w:rPr>
          <w:sz w:val="30"/>
          <w:szCs w:val="30"/>
        </w:rPr>
        <w:t>50 процентов</w:t>
      </w:r>
      <w:r w:rsidR="00A95FBA">
        <w:rPr>
          <w:sz w:val="30"/>
          <w:szCs w:val="30"/>
        </w:rPr>
        <w:t xml:space="preserve"> от суммы, остающейся после </w:t>
      </w:r>
      <w:r w:rsidR="003F296A" w:rsidRPr="003F296A">
        <w:rPr>
          <w:sz w:val="30"/>
          <w:szCs w:val="30"/>
        </w:rPr>
        <w:t xml:space="preserve">вычета сумм начисленной амортизации, подлежащих уплате </w:t>
      </w:r>
      <w:r w:rsidR="003F296A" w:rsidRPr="003F296A">
        <w:rPr>
          <w:sz w:val="30"/>
          <w:szCs w:val="30"/>
        </w:rPr>
        <w:lastRenderedPageBreak/>
        <w:t>(исчисляемых) налогов, сборов и иных обязательных платежей в бюджет, в том числе в государственные целевые бюджетные, а также государственные внебюджетные фонды</w:t>
      </w:r>
      <w:r w:rsidR="00ED6A74">
        <w:rPr>
          <w:sz w:val="30"/>
          <w:szCs w:val="30"/>
        </w:rPr>
        <w:t>.</w:t>
      </w:r>
    </w:p>
    <w:p w:rsidR="00A95FBA" w:rsidRDefault="006E050B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Для целей определения размера средств</w:t>
      </w:r>
      <w:r w:rsidR="005F0083" w:rsidRPr="005F0083">
        <w:t xml:space="preserve"> </w:t>
      </w:r>
      <w:r w:rsidR="005F0083" w:rsidRPr="005F0083">
        <w:rPr>
          <w:sz w:val="30"/>
          <w:szCs w:val="30"/>
        </w:rPr>
        <w:t>от сдачи в аренду</w:t>
      </w:r>
      <w:r>
        <w:rPr>
          <w:sz w:val="30"/>
          <w:szCs w:val="30"/>
        </w:rPr>
        <w:t>, подлежащих перечислению в республиканский бюджет, под налогами, сборами и иными обязательными платежами в бюджет понимаются:</w:t>
      </w:r>
    </w:p>
    <w:p w:rsidR="009F63A7" w:rsidRDefault="009F63A7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налог на добавленную стоимость;</w:t>
      </w:r>
    </w:p>
    <w:p w:rsidR="009F63A7" w:rsidRDefault="009F63A7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налог на недвижимость;</w:t>
      </w:r>
    </w:p>
    <w:p w:rsidR="009F63A7" w:rsidRDefault="009F63A7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земельный налог;</w:t>
      </w:r>
    </w:p>
    <w:p w:rsidR="009F63A7" w:rsidRDefault="009F63A7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налог на прибыль;</w:t>
      </w:r>
    </w:p>
    <w:p w:rsidR="001727F9" w:rsidRDefault="00A22DE3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налог при упрощенной системе налогообложения, </w:t>
      </w:r>
      <w:r w:rsidRPr="00A22DE3">
        <w:rPr>
          <w:sz w:val="30"/>
          <w:szCs w:val="30"/>
        </w:rPr>
        <w:t>един</w:t>
      </w:r>
      <w:r>
        <w:rPr>
          <w:sz w:val="30"/>
          <w:szCs w:val="30"/>
        </w:rPr>
        <w:t>ый</w:t>
      </w:r>
      <w:r w:rsidRPr="00A22DE3">
        <w:rPr>
          <w:sz w:val="30"/>
          <w:szCs w:val="30"/>
        </w:rPr>
        <w:t xml:space="preserve"> налог для производителей сельскохозяйственной продукции</w:t>
      </w:r>
      <w:r>
        <w:rPr>
          <w:sz w:val="30"/>
          <w:szCs w:val="30"/>
        </w:rPr>
        <w:t xml:space="preserve"> – в случае применения соответствующих</w:t>
      </w:r>
      <w:r w:rsidR="000E3642">
        <w:rPr>
          <w:sz w:val="30"/>
          <w:szCs w:val="30"/>
        </w:rPr>
        <w:t xml:space="preserve"> особых режимов налогообложения</w:t>
      </w:r>
      <w:r w:rsidR="001727F9">
        <w:rPr>
          <w:sz w:val="30"/>
          <w:szCs w:val="30"/>
        </w:rPr>
        <w:t>;</w:t>
      </w:r>
    </w:p>
    <w:p w:rsidR="009F63A7" w:rsidRDefault="001727F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часть прибыли </w:t>
      </w:r>
      <w:r w:rsidRPr="009F63A7">
        <w:rPr>
          <w:sz w:val="30"/>
          <w:szCs w:val="30"/>
        </w:rPr>
        <w:t>(дохода), подлежащая перечислению в республиканский бюджет</w:t>
      </w:r>
      <w:r>
        <w:rPr>
          <w:sz w:val="30"/>
          <w:szCs w:val="30"/>
        </w:rPr>
        <w:t xml:space="preserve"> в соответствии с Указом Президента Республики Беларусь от </w:t>
      </w:r>
      <w:r w:rsidRPr="009F63A7">
        <w:rPr>
          <w:sz w:val="30"/>
          <w:szCs w:val="30"/>
        </w:rPr>
        <w:t>28</w:t>
      </w:r>
      <w:r>
        <w:rPr>
          <w:sz w:val="30"/>
          <w:szCs w:val="30"/>
        </w:rPr>
        <w:t xml:space="preserve"> декабря </w:t>
      </w:r>
      <w:r w:rsidRPr="009F63A7">
        <w:rPr>
          <w:sz w:val="30"/>
          <w:szCs w:val="30"/>
        </w:rPr>
        <w:t>2005</w:t>
      </w:r>
      <w:r>
        <w:rPr>
          <w:sz w:val="30"/>
          <w:szCs w:val="30"/>
        </w:rPr>
        <w:t xml:space="preserve"> г.</w:t>
      </w:r>
      <w:r w:rsidRPr="009F63A7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Pr="009F63A7">
        <w:rPr>
          <w:sz w:val="30"/>
          <w:szCs w:val="30"/>
        </w:rPr>
        <w:t xml:space="preserve"> 637</w:t>
      </w:r>
      <w:r>
        <w:rPr>
          <w:sz w:val="30"/>
          <w:szCs w:val="30"/>
        </w:rPr>
        <w:t xml:space="preserve"> «</w:t>
      </w:r>
      <w:r w:rsidRPr="009F63A7">
        <w:rPr>
          <w:sz w:val="30"/>
          <w:szCs w:val="30"/>
        </w:rPr>
        <w:t>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</w:t>
      </w:r>
      <w:r>
        <w:rPr>
          <w:sz w:val="30"/>
          <w:szCs w:val="30"/>
        </w:rPr>
        <w:t>»</w:t>
      </w:r>
      <w:r w:rsidR="009F63A7">
        <w:rPr>
          <w:sz w:val="30"/>
          <w:szCs w:val="30"/>
        </w:rPr>
        <w:t>.</w:t>
      </w:r>
    </w:p>
    <w:p w:rsidR="009F63A7" w:rsidRDefault="009F63A7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наличия расчета размера арендной платы в соответствии с пунктами 10 и 11 </w:t>
      </w:r>
      <w:r w:rsidRPr="009F63A7">
        <w:rPr>
          <w:sz w:val="30"/>
          <w:szCs w:val="30"/>
        </w:rPr>
        <w:t>Положени</w:t>
      </w:r>
      <w:r>
        <w:rPr>
          <w:sz w:val="30"/>
          <w:szCs w:val="30"/>
        </w:rPr>
        <w:t>я</w:t>
      </w:r>
      <w:r w:rsidRPr="009F63A7">
        <w:rPr>
          <w:sz w:val="30"/>
          <w:szCs w:val="30"/>
        </w:rPr>
        <w:t xml:space="preserve">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</w:t>
      </w:r>
      <w:r>
        <w:rPr>
          <w:sz w:val="30"/>
          <w:szCs w:val="30"/>
        </w:rPr>
        <w:t>ого</w:t>
      </w:r>
      <w:r w:rsidRPr="009F63A7">
        <w:rPr>
          <w:sz w:val="30"/>
          <w:szCs w:val="30"/>
        </w:rPr>
        <w:t xml:space="preserve"> </w:t>
      </w:r>
      <w:r w:rsidRPr="00B02B2C">
        <w:rPr>
          <w:color w:val="auto"/>
          <w:sz w:val="30"/>
          <w:szCs w:val="30"/>
        </w:rPr>
        <w:t>Указом</w:t>
      </w:r>
      <w:r w:rsidR="008C0CA9" w:rsidRPr="00B02B2C">
        <w:rPr>
          <w:color w:val="auto"/>
          <w:sz w:val="30"/>
          <w:szCs w:val="30"/>
        </w:rPr>
        <w:t xml:space="preserve"> (далее – Положение)</w:t>
      </w:r>
      <w:r w:rsidRPr="00B02B2C">
        <w:rPr>
          <w:color w:val="auto"/>
          <w:sz w:val="30"/>
          <w:szCs w:val="30"/>
        </w:rPr>
        <w:t>,</w:t>
      </w:r>
      <w:r>
        <w:rPr>
          <w:sz w:val="30"/>
          <w:szCs w:val="30"/>
        </w:rPr>
        <w:t xml:space="preserve"> для определения подлежащих перечислению в бюджет средств от сдачи в аренду принимаются суммы налогов и амортизации, учтенные при определении размера арендной платы</w:t>
      </w:r>
      <w:r w:rsidR="00A22DE3">
        <w:rPr>
          <w:sz w:val="30"/>
          <w:szCs w:val="30"/>
        </w:rPr>
        <w:t xml:space="preserve"> (приходящиеся на площадь сдаваемого в аренду имущества)</w:t>
      </w:r>
      <w:r>
        <w:rPr>
          <w:sz w:val="30"/>
          <w:szCs w:val="30"/>
        </w:rPr>
        <w:t>.</w:t>
      </w:r>
    </w:p>
    <w:p w:rsidR="009F63A7" w:rsidRDefault="00B02D94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отсутствия указанного расчета вычет сумм налогов и амортизации осуществляется на основании расчетных сумм</w:t>
      </w:r>
      <w:r w:rsidR="006B44AB">
        <w:rPr>
          <w:sz w:val="30"/>
          <w:szCs w:val="30"/>
        </w:rPr>
        <w:t xml:space="preserve">, </w:t>
      </w:r>
      <w:r w:rsidR="006B44AB" w:rsidRPr="006B44AB">
        <w:rPr>
          <w:sz w:val="30"/>
          <w:szCs w:val="30"/>
        </w:rPr>
        <w:t xml:space="preserve">приходящихся на данный вид деятельности </w:t>
      </w:r>
      <w:r w:rsidR="00B862E5">
        <w:rPr>
          <w:sz w:val="30"/>
          <w:szCs w:val="30"/>
        </w:rPr>
        <w:t>в</w:t>
      </w:r>
      <w:r w:rsidR="006B44AB" w:rsidRPr="006B44AB">
        <w:rPr>
          <w:sz w:val="30"/>
          <w:szCs w:val="30"/>
        </w:rPr>
        <w:t xml:space="preserve"> отчетн</w:t>
      </w:r>
      <w:r w:rsidR="00B862E5">
        <w:rPr>
          <w:sz w:val="30"/>
          <w:szCs w:val="30"/>
        </w:rPr>
        <w:t>ом</w:t>
      </w:r>
      <w:r w:rsidR="006B44AB" w:rsidRPr="006B44AB">
        <w:rPr>
          <w:sz w:val="30"/>
          <w:szCs w:val="30"/>
        </w:rPr>
        <w:t xml:space="preserve"> месяц</w:t>
      </w:r>
      <w:r w:rsidR="00B862E5">
        <w:rPr>
          <w:sz w:val="30"/>
          <w:szCs w:val="30"/>
        </w:rPr>
        <w:t>е</w:t>
      </w:r>
      <w:r>
        <w:rPr>
          <w:sz w:val="30"/>
          <w:szCs w:val="30"/>
        </w:rPr>
        <w:t>.</w:t>
      </w:r>
    </w:p>
    <w:p w:rsidR="00B02D94" w:rsidRDefault="00B02D94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При этом:</w:t>
      </w:r>
    </w:p>
    <w:p w:rsidR="00B02D94" w:rsidRPr="00B02B2C" w:rsidRDefault="00B02D94" w:rsidP="00254456">
      <w:pPr>
        <w:pStyle w:val="a5"/>
        <w:tabs>
          <w:tab w:val="left" w:pos="1134"/>
        </w:tabs>
        <w:spacing w:line="340" w:lineRule="exact"/>
        <w:ind w:firstLine="709"/>
        <w:rPr>
          <w:color w:val="auto"/>
          <w:sz w:val="30"/>
          <w:szCs w:val="30"/>
        </w:rPr>
      </w:pPr>
      <w:r w:rsidRPr="00B02B2C">
        <w:rPr>
          <w:color w:val="auto"/>
          <w:sz w:val="30"/>
          <w:szCs w:val="30"/>
        </w:rPr>
        <w:t>-</w:t>
      </w:r>
      <w:r w:rsidRPr="00B02B2C">
        <w:rPr>
          <w:color w:val="auto"/>
          <w:sz w:val="30"/>
          <w:szCs w:val="30"/>
        </w:rPr>
        <w:tab/>
      </w:r>
      <w:r w:rsidR="00C93381" w:rsidRPr="00B02B2C">
        <w:rPr>
          <w:color w:val="auto"/>
          <w:sz w:val="30"/>
          <w:szCs w:val="30"/>
        </w:rPr>
        <w:t xml:space="preserve">расчетная сумма </w:t>
      </w:r>
      <w:r w:rsidRPr="00B02B2C">
        <w:rPr>
          <w:color w:val="auto"/>
          <w:sz w:val="30"/>
          <w:szCs w:val="30"/>
        </w:rPr>
        <w:t>налог</w:t>
      </w:r>
      <w:r w:rsidR="00C93381" w:rsidRPr="00B02B2C">
        <w:rPr>
          <w:color w:val="auto"/>
          <w:sz w:val="30"/>
          <w:szCs w:val="30"/>
        </w:rPr>
        <w:t>а</w:t>
      </w:r>
      <w:r w:rsidRPr="00B02B2C">
        <w:rPr>
          <w:color w:val="auto"/>
          <w:sz w:val="30"/>
          <w:szCs w:val="30"/>
        </w:rPr>
        <w:t xml:space="preserve"> на добавленную стоимость определяется </w:t>
      </w:r>
      <w:r w:rsidR="00C93381" w:rsidRPr="00B02B2C">
        <w:rPr>
          <w:color w:val="auto"/>
          <w:sz w:val="30"/>
          <w:szCs w:val="30"/>
        </w:rPr>
        <w:t>как произведение</w:t>
      </w:r>
      <w:r w:rsidRPr="00B02B2C">
        <w:rPr>
          <w:color w:val="auto"/>
          <w:sz w:val="30"/>
          <w:szCs w:val="30"/>
        </w:rPr>
        <w:t xml:space="preserve"> фактически </w:t>
      </w:r>
      <w:r w:rsidR="002C0068">
        <w:rPr>
          <w:color w:val="auto"/>
          <w:sz w:val="30"/>
          <w:szCs w:val="30"/>
        </w:rPr>
        <w:t>полученных</w:t>
      </w:r>
      <w:r w:rsidRPr="00B02B2C">
        <w:rPr>
          <w:color w:val="auto"/>
          <w:sz w:val="30"/>
          <w:szCs w:val="30"/>
        </w:rPr>
        <w:t xml:space="preserve"> </w:t>
      </w:r>
      <w:r w:rsidR="003E775C" w:rsidRPr="00B02B2C">
        <w:rPr>
          <w:color w:val="auto"/>
          <w:sz w:val="30"/>
          <w:szCs w:val="30"/>
        </w:rPr>
        <w:t>средст</w:t>
      </w:r>
      <w:r w:rsidRPr="00B02B2C">
        <w:rPr>
          <w:color w:val="auto"/>
          <w:sz w:val="30"/>
          <w:szCs w:val="30"/>
        </w:rPr>
        <w:t>в от сдачи в аренду</w:t>
      </w:r>
      <w:r w:rsidR="00C93381" w:rsidRPr="00B02B2C">
        <w:rPr>
          <w:color w:val="auto"/>
          <w:sz w:val="30"/>
          <w:szCs w:val="30"/>
        </w:rPr>
        <w:t xml:space="preserve"> и применяемой ставки НДС (20/120)</w:t>
      </w:r>
      <w:r w:rsidR="003D7DCD" w:rsidRPr="00B02B2C">
        <w:rPr>
          <w:color w:val="auto"/>
          <w:sz w:val="30"/>
          <w:szCs w:val="30"/>
        </w:rPr>
        <w:t>;</w:t>
      </w:r>
    </w:p>
    <w:p w:rsidR="008C0CA9" w:rsidRDefault="003D7DCD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налог на недвижимость, земельный налог, амортизация определяются пропорционально площади сдаваемого в аренду имущества. В случае невозможности достоверного определения размера указанных налогов и амортизации в виду конструктивных особенностей сдаваемого в аренду имущества, а также имущества, размещаемого на арендуемых </w:t>
      </w:r>
      <w:r>
        <w:rPr>
          <w:sz w:val="30"/>
          <w:szCs w:val="30"/>
        </w:rPr>
        <w:lastRenderedPageBreak/>
        <w:t>площадях, и иных факторов</w:t>
      </w:r>
      <w:r w:rsidR="00EB40C0">
        <w:rPr>
          <w:sz w:val="30"/>
          <w:szCs w:val="30"/>
        </w:rPr>
        <w:t xml:space="preserve"> (включая наличие полного освобождения по налогу на недвижимость и земельному налогу)</w:t>
      </w:r>
      <w:r w:rsidR="00F07763">
        <w:rPr>
          <w:sz w:val="30"/>
          <w:szCs w:val="30"/>
        </w:rPr>
        <w:t xml:space="preserve"> расчет и последующий</w:t>
      </w:r>
      <w:r>
        <w:rPr>
          <w:sz w:val="30"/>
          <w:szCs w:val="30"/>
        </w:rPr>
        <w:t xml:space="preserve"> вычет</w:t>
      </w:r>
      <w:r w:rsidR="00F07763">
        <w:rPr>
          <w:sz w:val="30"/>
          <w:szCs w:val="30"/>
        </w:rPr>
        <w:t xml:space="preserve"> данных </w:t>
      </w:r>
      <w:r>
        <w:rPr>
          <w:sz w:val="30"/>
          <w:szCs w:val="30"/>
        </w:rPr>
        <w:t>налогов и амортизации для расчета средств</w:t>
      </w:r>
      <w:r w:rsidR="00F07763">
        <w:rPr>
          <w:sz w:val="30"/>
          <w:szCs w:val="30"/>
        </w:rPr>
        <w:t xml:space="preserve"> от сдачи в аренду</w:t>
      </w:r>
      <w:r>
        <w:rPr>
          <w:sz w:val="30"/>
          <w:szCs w:val="30"/>
        </w:rPr>
        <w:t xml:space="preserve"> не производится</w:t>
      </w:r>
      <w:r w:rsidR="008C0CA9">
        <w:rPr>
          <w:sz w:val="30"/>
          <w:szCs w:val="30"/>
        </w:rPr>
        <w:t>.</w:t>
      </w:r>
    </w:p>
    <w:p w:rsidR="003D7DCD" w:rsidRPr="00B02B2C" w:rsidRDefault="008C0CA9" w:rsidP="00254456">
      <w:pPr>
        <w:pStyle w:val="a5"/>
        <w:tabs>
          <w:tab w:val="left" w:pos="1134"/>
        </w:tabs>
        <w:spacing w:line="340" w:lineRule="exact"/>
        <w:ind w:firstLine="709"/>
        <w:rPr>
          <w:color w:val="auto"/>
          <w:sz w:val="30"/>
          <w:szCs w:val="30"/>
        </w:rPr>
      </w:pPr>
      <w:r w:rsidRPr="00B02B2C">
        <w:rPr>
          <w:color w:val="auto"/>
          <w:sz w:val="30"/>
          <w:szCs w:val="30"/>
        </w:rPr>
        <w:t xml:space="preserve"> При сдаче в аренду имущества на определенный срок (дни, часы) вычет налога на недвижимость, земельного налога и амортизации производится пропорционально сроку аренды с учетом норм пункта 13 Положения</w:t>
      </w:r>
      <w:r w:rsidR="00F50EB6" w:rsidRPr="00B02B2C">
        <w:rPr>
          <w:color w:val="auto"/>
          <w:sz w:val="30"/>
          <w:szCs w:val="30"/>
        </w:rPr>
        <w:t>;</w:t>
      </w:r>
    </w:p>
    <w:p w:rsidR="00C0190D" w:rsidRDefault="00F50EB6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>с</w:t>
      </w:r>
      <w:r w:rsidR="0086465A">
        <w:rPr>
          <w:sz w:val="30"/>
          <w:szCs w:val="30"/>
        </w:rPr>
        <w:t xml:space="preserve"> учетом установленного Налоговым кодексом Республики Беларусь порядка уплаты в бюджет налога на прибыль данный налог вычитается в виде расчетной суммы, определенной как произведение </w:t>
      </w:r>
      <w:r w:rsidR="00411967">
        <w:rPr>
          <w:sz w:val="30"/>
          <w:szCs w:val="30"/>
        </w:rPr>
        <w:t xml:space="preserve">налогооблагаемой прибыли от данного вида </w:t>
      </w:r>
      <w:r w:rsidR="006B44AB">
        <w:rPr>
          <w:sz w:val="30"/>
          <w:szCs w:val="30"/>
        </w:rPr>
        <w:t>деятельности на установленную ставку налога</w:t>
      </w:r>
      <w:r w:rsidR="00C0190D">
        <w:rPr>
          <w:sz w:val="30"/>
          <w:szCs w:val="30"/>
        </w:rPr>
        <w:t>.</w:t>
      </w:r>
    </w:p>
    <w:p w:rsidR="002A3D58" w:rsidRDefault="002A3D58" w:rsidP="002A3D58">
      <w:pPr>
        <w:pStyle w:val="a5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Уплата в бюджет платы и средств </w:t>
      </w:r>
      <w:r w:rsidRPr="00F50EB6">
        <w:rPr>
          <w:sz w:val="30"/>
          <w:szCs w:val="30"/>
        </w:rPr>
        <w:t>от</w:t>
      </w:r>
      <w:r>
        <w:rPr>
          <w:sz w:val="30"/>
          <w:szCs w:val="30"/>
        </w:rPr>
        <w:t xml:space="preserve"> </w:t>
      </w:r>
      <w:r w:rsidRPr="00F50EB6">
        <w:rPr>
          <w:sz w:val="30"/>
          <w:szCs w:val="30"/>
        </w:rPr>
        <w:t>сдачи в аренду</w:t>
      </w:r>
      <w:r>
        <w:rPr>
          <w:sz w:val="30"/>
          <w:szCs w:val="30"/>
        </w:rPr>
        <w:t xml:space="preserve"> не влечет корректировку расчета налога на прибыль в целом по предприятию. </w:t>
      </w:r>
    </w:p>
    <w:p w:rsidR="002A3D58" w:rsidRPr="00761621" w:rsidRDefault="002A3D58" w:rsidP="002A3D58">
      <w:pPr>
        <w:pStyle w:val="a5"/>
        <w:ind w:firstLine="709"/>
        <w:rPr>
          <w:sz w:val="30"/>
        </w:rPr>
      </w:pPr>
      <w:r w:rsidRPr="00761621">
        <w:rPr>
          <w:sz w:val="30"/>
        </w:rPr>
        <w:t xml:space="preserve">В то же время, расчет </w:t>
      </w:r>
      <w:r w:rsidR="002C0068" w:rsidRPr="00761621">
        <w:rPr>
          <w:sz w:val="30"/>
        </w:rPr>
        <w:t xml:space="preserve">средств от сдачи в аренду осуществляется с </w:t>
      </w:r>
      <w:r w:rsidRPr="00761621">
        <w:rPr>
          <w:sz w:val="30"/>
        </w:rPr>
        <w:t>учетом фактического финансового результата по предприятию в целом. Так, в случае, когда в целом по предприятию имеет место убыток и налог</w:t>
      </w:r>
      <w:r w:rsidR="00664CF7" w:rsidRPr="00761621">
        <w:rPr>
          <w:sz w:val="30"/>
        </w:rPr>
        <w:t xml:space="preserve"> на</w:t>
      </w:r>
      <w:r w:rsidRPr="00761621">
        <w:rPr>
          <w:sz w:val="30"/>
        </w:rPr>
        <w:t xml:space="preserve"> прибыл</w:t>
      </w:r>
      <w:r w:rsidR="00664CF7" w:rsidRPr="00761621">
        <w:rPr>
          <w:sz w:val="30"/>
        </w:rPr>
        <w:t>ь</w:t>
      </w:r>
      <w:r w:rsidRPr="00761621">
        <w:rPr>
          <w:sz w:val="30"/>
        </w:rPr>
        <w:t xml:space="preserve"> не исчисля</w:t>
      </w:r>
      <w:r w:rsidR="00664CF7" w:rsidRPr="00761621">
        <w:rPr>
          <w:sz w:val="30"/>
        </w:rPr>
        <w:t>е</w:t>
      </w:r>
      <w:r w:rsidRPr="00761621">
        <w:rPr>
          <w:sz w:val="30"/>
        </w:rPr>
        <w:t xml:space="preserve">тся, то расчет </w:t>
      </w:r>
      <w:r w:rsidR="00664CF7" w:rsidRPr="00761621">
        <w:rPr>
          <w:sz w:val="30"/>
        </w:rPr>
        <w:t xml:space="preserve">средств от сдачи в аренду, подлежащих перечислению в бюджет, </w:t>
      </w:r>
      <w:r w:rsidRPr="00761621">
        <w:rPr>
          <w:sz w:val="30"/>
        </w:rPr>
        <w:t xml:space="preserve">производится без </w:t>
      </w:r>
      <w:r w:rsidR="00664CF7" w:rsidRPr="00761621">
        <w:rPr>
          <w:sz w:val="30"/>
        </w:rPr>
        <w:t>вычета сумм налога на прибыль</w:t>
      </w:r>
      <w:r w:rsidRPr="00761621">
        <w:rPr>
          <w:sz w:val="30"/>
        </w:rPr>
        <w:t>.</w:t>
      </w:r>
    </w:p>
    <w:p w:rsidR="002A3D58" w:rsidRPr="00761621" w:rsidRDefault="002A3D58" w:rsidP="002A3D58">
      <w:pPr>
        <w:pStyle w:val="a5"/>
        <w:tabs>
          <w:tab w:val="left" w:pos="1134"/>
        </w:tabs>
        <w:spacing w:line="340" w:lineRule="exact"/>
        <w:ind w:firstLine="709"/>
        <w:rPr>
          <w:sz w:val="30"/>
        </w:rPr>
      </w:pPr>
      <w:r w:rsidRPr="00761621">
        <w:rPr>
          <w:sz w:val="30"/>
        </w:rPr>
        <w:t xml:space="preserve">Кроме того, если сумма налога на прибыль в целом по предприятию меньше, чем сумма налога на прибыль по доходу от аренды, то при определении размера средств от сдачи </w:t>
      </w:r>
      <w:r w:rsidRPr="00761621">
        <w:rPr>
          <w:sz w:val="30"/>
          <w:szCs w:val="30"/>
        </w:rPr>
        <w:t>в аренду, подлежащих перечислению в бюджет</w:t>
      </w:r>
      <w:r w:rsidRPr="00761621">
        <w:rPr>
          <w:sz w:val="30"/>
        </w:rPr>
        <w:t>, учитывается налог, фактически исчисленный по предприятию в целом.</w:t>
      </w:r>
    </w:p>
    <w:p w:rsidR="0086465A" w:rsidRDefault="00C0190D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</w:t>
      </w:r>
      <w:r w:rsidRPr="00C0190D">
        <w:rPr>
          <w:sz w:val="30"/>
          <w:szCs w:val="30"/>
        </w:rPr>
        <w:t xml:space="preserve"> применени</w:t>
      </w:r>
      <w:r>
        <w:rPr>
          <w:sz w:val="30"/>
          <w:szCs w:val="30"/>
        </w:rPr>
        <w:t>я</w:t>
      </w:r>
      <w:r w:rsidRPr="00C0190D">
        <w:rPr>
          <w:sz w:val="30"/>
          <w:szCs w:val="30"/>
        </w:rPr>
        <w:t xml:space="preserve"> налоговых льгот</w:t>
      </w:r>
      <w:r>
        <w:rPr>
          <w:sz w:val="30"/>
          <w:szCs w:val="30"/>
        </w:rPr>
        <w:t xml:space="preserve"> по налогу на прибыль, предусматривающих отсутствие необходимости уплаты налога, данный налог </w:t>
      </w:r>
      <w:r w:rsidRPr="00C0190D">
        <w:rPr>
          <w:sz w:val="30"/>
          <w:szCs w:val="30"/>
        </w:rPr>
        <w:t>при расчете размера средств</w:t>
      </w:r>
      <w:r>
        <w:rPr>
          <w:sz w:val="30"/>
          <w:szCs w:val="30"/>
        </w:rPr>
        <w:t xml:space="preserve"> от сдачи в аренду</w:t>
      </w:r>
      <w:r w:rsidR="00901ED0">
        <w:rPr>
          <w:sz w:val="30"/>
          <w:szCs w:val="30"/>
        </w:rPr>
        <w:t>, подлежащих перечислению в бюджет,</w:t>
      </w:r>
      <w:r>
        <w:rPr>
          <w:sz w:val="30"/>
          <w:szCs w:val="30"/>
        </w:rPr>
        <w:t xml:space="preserve"> не вычитае</w:t>
      </w:r>
      <w:r w:rsidRPr="00C0190D">
        <w:rPr>
          <w:sz w:val="30"/>
          <w:szCs w:val="30"/>
        </w:rPr>
        <w:t>т</w:t>
      </w:r>
      <w:r>
        <w:rPr>
          <w:sz w:val="30"/>
          <w:szCs w:val="30"/>
        </w:rPr>
        <w:t>ся</w:t>
      </w:r>
      <w:r w:rsidR="00F50EB6">
        <w:rPr>
          <w:sz w:val="30"/>
          <w:szCs w:val="30"/>
        </w:rPr>
        <w:t>;</w:t>
      </w:r>
    </w:p>
    <w:p w:rsidR="001727F9" w:rsidRDefault="00F21AC9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 w:rsidRPr="00F21AC9">
        <w:rPr>
          <w:sz w:val="30"/>
          <w:szCs w:val="30"/>
        </w:rPr>
        <w:t xml:space="preserve">налог при упрощенной системе налогообложения </w:t>
      </w:r>
      <w:r>
        <w:rPr>
          <w:sz w:val="30"/>
          <w:szCs w:val="30"/>
        </w:rPr>
        <w:t xml:space="preserve">или </w:t>
      </w:r>
      <w:r w:rsidRPr="00F21AC9">
        <w:rPr>
          <w:sz w:val="30"/>
          <w:szCs w:val="30"/>
        </w:rPr>
        <w:t>един</w:t>
      </w:r>
      <w:r>
        <w:rPr>
          <w:sz w:val="30"/>
          <w:szCs w:val="30"/>
        </w:rPr>
        <w:t>ый</w:t>
      </w:r>
      <w:r w:rsidRPr="00F21AC9">
        <w:rPr>
          <w:sz w:val="30"/>
          <w:szCs w:val="30"/>
        </w:rPr>
        <w:t xml:space="preserve"> налог для производителей сельскохозяйственной продукции </w:t>
      </w:r>
      <w:r w:rsidR="00BD40FC">
        <w:rPr>
          <w:sz w:val="30"/>
          <w:szCs w:val="30"/>
        </w:rPr>
        <w:t>определяется</w:t>
      </w:r>
      <w:r>
        <w:rPr>
          <w:sz w:val="30"/>
          <w:szCs w:val="30"/>
        </w:rPr>
        <w:t xml:space="preserve"> </w:t>
      </w:r>
      <w:r w:rsidRPr="00F21AC9">
        <w:rPr>
          <w:sz w:val="30"/>
          <w:szCs w:val="30"/>
        </w:rPr>
        <w:t>исходя из применяемой ставки</w:t>
      </w:r>
      <w:r>
        <w:rPr>
          <w:sz w:val="30"/>
          <w:szCs w:val="30"/>
        </w:rPr>
        <w:t xml:space="preserve"> соответствующего налога</w:t>
      </w:r>
      <w:r w:rsidRPr="00F21AC9">
        <w:rPr>
          <w:sz w:val="30"/>
          <w:szCs w:val="30"/>
        </w:rPr>
        <w:t xml:space="preserve"> и фактически </w:t>
      </w:r>
      <w:r w:rsidR="002C0068">
        <w:rPr>
          <w:sz w:val="30"/>
          <w:szCs w:val="30"/>
        </w:rPr>
        <w:t>полученных</w:t>
      </w:r>
      <w:r w:rsidRPr="00F21AC9">
        <w:rPr>
          <w:sz w:val="30"/>
          <w:szCs w:val="30"/>
        </w:rPr>
        <w:t xml:space="preserve"> средств от сдачи в аренду</w:t>
      </w:r>
      <w:r w:rsidR="001727F9">
        <w:rPr>
          <w:sz w:val="30"/>
          <w:szCs w:val="30"/>
        </w:rPr>
        <w:t>;</w:t>
      </w:r>
    </w:p>
    <w:p w:rsidR="00782C3B" w:rsidRPr="00782C3B" w:rsidRDefault="001727F9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 w:rsidRPr="001727F9">
        <w:rPr>
          <w:sz w:val="30"/>
          <w:szCs w:val="30"/>
        </w:rPr>
        <w:t>-</w:t>
      </w:r>
      <w:r w:rsidRPr="001727F9">
        <w:rPr>
          <w:sz w:val="30"/>
          <w:szCs w:val="30"/>
        </w:rPr>
        <w:tab/>
        <w:t xml:space="preserve">сумма части прибыли (дохода), подлежащей перечислению в республиканский бюджет в соответствии с Указом Президента Республики Беларусь от 28 декабря 2005 г. № 637, определяется путем произведения применяемого норматива исчисления части прибыли (дохода) к сумме прибыли от данного вида деятельности, </w:t>
      </w:r>
      <w:r w:rsidR="00281E36" w:rsidRPr="00B87CED">
        <w:rPr>
          <w:color w:val="auto"/>
          <w:sz w:val="30"/>
          <w:szCs w:val="30"/>
        </w:rPr>
        <w:t xml:space="preserve">уменьшенной на </w:t>
      </w:r>
      <w:r w:rsidR="00C0190D" w:rsidRPr="00B87CED">
        <w:rPr>
          <w:color w:val="auto"/>
          <w:sz w:val="30"/>
          <w:szCs w:val="30"/>
        </w:rPr>
        <w:t>рас</w:t>
      </w:r>
      <w:r w:rsidR="00C0190D">
        <w:rPr>
          <w:color w:val="auto"/>
          <w:sz w:val="30"/>
          <w:szCs w:val="30"/>
        </w:rPr>
        <w:t>ч</w:t>
      </w:r>
      <w:r w:rsidR="00C0190D" w:rsidRPr="00B87CED">
        <w:rPr>
          <w:color w:val="auto"/>
          <w:sz w:val="30"/>
          <w:szCs w:val="30"/>
        </w:rPr>
        <w:t>етную</w:t>
      </w:r>
      <w:r w:rsidR="00281E36" w:rsidRPr="00B87CED">
        <w:rPr>
          <w:color w:val="auto"/>
          <w:sz w:val="30"/>
          <w:szCs w:val="30"/>
        </w:rPr>
        <w:t xml:space="preserve"> сумму налога на прибыль</w:t>
      </w:r>
      <w:r w:rsidR="000E3642">
        <w:rPr>
          <w:sz w:val="30"/>
          <w:szCs w:val="30"/>
        </w:rPr>
        <w:t>.</w:t>
      </w:r>
    </w:p>
    <w:p w:rsidR="00664CF7" w:rsidRPr="00761621" w:rsidRDefault="00664CF7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 w:rsidRPr="00761621">
        <w:rPr>
          <w:sz w:val="30"/>
          <w:szCs w:val="30"/>
        </w:rPr>
        <w:t xml:space="preserve">Как и в отношении расчетных сумм налога на прибыль, определение расчетных сумм части прибыли (дохода) осуществляется с учетом </w:t>
      </w:r>
      <w:r w:rsidRPr="00761621">
        <w:rPr>
          <w:sz w:val="30"/>
          <w:szCs w:val="30"/>
        </w:rPr>
        <w:lastRenderedPageBreak/>
        <w:t>фактического финансового результата по предприятию в целом. Так, если в целом сложился убыток и часть прибыли (дохода) не исчисляется, то и при расчете средств от сдачи в аренду, подлежащих перечислению в бюджет, расчетная сумма части прибыли (дохода) не вычитается</w:t>
      </w:r>
      <w:r w:rsidR="00F9247F" w:rsidRPr="00761621">
        <w:rPr>
          <w:sz w:val="30"/>
          <w:szCs w:val="30"/>
        </w:rPr>
        <w:t>. Если же сумма части прибыли (дохода) в целом по предприятию меньше, чем расчетная сумма части прибыли (дохода) от аренды, то при определении размера средств от сдачи в аренду, подлежащих перечислению в бюджет, учитывается сумма части прибыли (дохода), фактически исчисленная по предприятию в целом.</w:t>
      </w:r>
    </w:p>
    <w:p w:rsidR="00C0190D" w:rsidRPr="006C3B32" w:rsidRDefault="00C0190D" w:rsidP="00254456">
      <w:pPr>
        <w:pStyle w:val="a5"/>
        <w:tabs>
          <w:tab w:val="left" w:pos="1134"/>
        </w:tabs>
        <w:spacing w:line="340" w:lineRule="exact"/>
        <w:ind w:firstLine="709"/>
        <w:rPr>
          <w:color w:val="auto"/>
          <w:sz w:val="30"/>
          <w:szCs w:val="30"/>
        </w:rPr>
      </w:pPr>
      <w:r w:rsidRPr="006C3B32">
        <w:rPr>
          <w:color w:val="auto"/>
          <w:sz w:val="30"/>
          <w:szCs w:val="30"/>
        </w:rPr>
        <w:t xml:space="preserve">В случае наличия </w:t>
      </w:r>
      <w:r w:rsidR="00CA15AF" w:rsidRPr="006C3B32">
        <w:rPr>
          <w:color w:val="auto"/>
          <w:sz w:val="30"/>
          <w:szCs w:val="30"/>
        </w:rPr>
        <w:t>прибыли, направленной на капитальные вложен</w:t>
      </w:r>
      <w:r w:rsidR="00EB40C0" w:rsidRPr="006C3B32">
        <w:rPr>
          <w:color w:val="auto"/>
          <w:sz w:val="30"/>
          <w:szCs w:val="30"/>
        </w:rPr>
        <w:t>ия производственного назначения</w:t>
      </w:r>
      <w:r w:rsidR="00CA15AF" w:rsidRPr="006C3B32">
        <w:rPr>
          <w:color w:val="auto"/>
          <w:sz w:val="30"/>
          <w:szCs w:val="30"/>
        </w:rPr>
        <w:t xml:space="preserve"> в соответствии с абзацем третьим части второй подпункта 1.2 пункта 1 Указа Президента Республики Беларусь от 28 декабря 2005 г. № 637</w:t>
      </w:r>
      <w:r w:rsidR="00EB40C0" w:rsidRPr="006C3B32">
        <w:rPr>
          <w:color w:val="auto"/>
          <w:sz w:val="30"/>
          <w:szCs w:val="30"/>
        </w:rPr>
        <w:t xml:space="preserve"> и</w:t>
      </w:r>
      <w:r w:rsidRPr="006C3B32">
        <w:rPr>
          <w:color w:val="auto"/>
          <w:sz w:val="30"/>
          <w:szCs w:val="30"/>
        </w:rPr>
        <w:t xml:space="preserve"> </w:t>
      </w:r>
      <w:r w:rsidR="00CA15AF" w:rsidRPr="006C3B32">
        <w:rPr>
          <w:color w:val="auto"/>
          <w:sz w:val="30"/>
          <w:szCs w:val="30"/>
        </w:rPr>
        <w:t>участвующей в расчете части прибыли (дохода),</w:t>
      </w:r>
      <w:r w:rsidR="00E277D9" w:rsidRPr="006C3B32">
        <w:rPr>
          <w:color w:val="auto"/>
          <w:sz w:val="30"/>
          <w:szCs w:val="30"/>
        </w:rPr>
        <w:t xml:space="preserve"> указанная прибыль учитывается при определении расчетной суммы части прибыли (дохода) пропорционально удельному весу прибыли от сдачи в аренду в общей сумме прибыли по всем видам деятельности. При </w:t>
      </w:r>
      <w:r w:rsidR="00CA15AF" w:rsidRPr="006C3B32">
        <w:rPr>
          <w:color w:val="auto"/>
          <w:sz w:val="30"/>
          <w:szCs w:val="30"/>
        </w:rPr>
        <w:t xml:space="preserve"> </w:t>
      </w:r>
      <w:r w:rsidR="00E277D9" w:rsidRPr="006C3B32">
        <w:rPr>
          <w:color w:val="auto"/>
          <w:sz w:val="30"/>
          <w:szCs w:val="30"/>
        </w:rPr>
        <w:t xml:space="preserve">отсутствии </w:t>
      </w:r>
      <w:r w:rsidR="00CA15AF" w:rsidRPr="006C3B32">
        <w:rPr>
          <w:color w:val="auto"/>
          <w:sz w:val="30"/>
          <w:szCs w:val="30"/>
        </w:rPr>
        <w:t xml:space="preserve">в истекшем периоде </w:t>
      </w:r>
      <w:r w:rsidRPr="006C3B32">
        <w:rPr>
          <w:color w:val="auto"/>
          <w:sz w:val="30"/>
          <w:szCs w:val="30"/>
        </w:rPr>
        <w:t>необходимост</w:t>
      </w:r>
      <w:r w:rsidR="00E277D9" w:rsidRPr="006C3B32">
        <w:rPr>
          <w:color w:val="auto"/>
          <w:sz w:val="30"/>
          <w:szCs w:val="30"/>
        </w:rPr>
        <w:t>и</w:t>
      </w:r>
      <w:r w:rsidRPr="006C3B32">
        <w:rPr>
          <w:color w:val="auto"/>
          <w:sz w:val="30"/>
          <w:szCs w:val="30"/>
        </w:rPr>
        <w:t xml:space="preserve"> </w:t>
      </w:r>
      <w:r w:rsidR="00CA15AF" w:rsidRPr="006C3B32">
        <w:rPr>
          <w:color w:val="auto"/>
          <w:sz w:val="30"/>
          <w:szCs w:val="30"/>
        </w:rPr>
        <w:t>перечисления</w:t>
      </w:r>
      <w:r w:rsidRPr="006C3B32">
        <w:rPr>
          <w:color w:val="auto"/>
          <w:sz w:val="30"/>
          <w:szCs w:val="30"/>
        </w:rPr>
        <w:t xml:space="preserve"> </w:t>
      </w:r>
      <w:r w:rsidR="00CA15AF" w:rsidRPr="006C3B32">
        <w:rPr>
          <w:color w:val="auto"/>
          <w:sz w:val="30"/>
          <w:szCs w:val="30"/>
        </w:rPr>
        <w:t>в бюджет части прибыли (дохода)</w:t>
      </w:r>
      <w:r w:rsidR="00901ED0" w:rsidRPr="006C3B32">
        <w:rPr>
          <w:color w:val="auto"/>
          <w:sz w:val="30"/>
          <w:szCs w:val="30"/>
        </w:rPr>
        <w:t xml:space="preserve"> в результате применения предусмотренных законодательством вычетов и (или) льгот</w:t>
      </w:r>
      <w:r w:rsidRPr="006C3B32">
        <w:rPr>
          <w:color w:val="auto"/>
          <w:sz w:val="30"/>
          <w:szCs w:val="30"/>
        </w:rPr>
        <w:t xml:space="preserve"> данный </w:t>
      </w:r>
      <w:r w:rsidR="00CA15AF" w:rsidRPr="006C3B32">
        <w:rPr>
          <w:color w:val="auto"/>
          <w:sz w:val="30"/>
          <w:szCs w:val="30"/>
        </w:rPr>
        <w:t>платеж</w:t>
      </w:r>
      <w:r w:rsidRPr="006C3B32">
        <w:rPr>
          <w:color w:val="auto"/>
          <w:sz w:val="30"/>
          <w:szCs w:val="30"/>
        </w:rPr>
        <w:t xml:space="preserve"> при расчете размера средств от сдачи в аренду</w:t>
      </w:r>
      <w:r w:rsidR="00901ED0" w:rsidRPr="006C3B32">
        <w:rPr>
          <w:color w:val="auto"/>
          <w:sz w:val="30"/>
          <w:szCs w:val="30"/>
        </w:rPr>
        <w:t>,</w:t>
      </w:r>
      <w:r w:rsidR="00901ED0" w:rsidRPr="006C3B32">
        <w:rPr>
          <w:color w:val="auto"/>
        </w:rPr>
        <w:t xml:space="preserve"> </w:t>
      </w:r>
      <w:r w:rsidR="00901ED0" w:rsidRPr="006C3B32">
        <w:rPr>
          <w:color w:val="auto"/>
          <w:sz w:val="30"/>
          <w:szCs w:val="30"/>
        </w:rPr>
        <w:t>подлежащих перечислению в бюджет,</w:t>
      </w:r>
      <w:r w:rsidRPr="006C3B32">
        <w:rPr>
          <w:color w:val="auto"/>
          <w:sz w:val="30"/>
          <w:szCs w:val="30"/>
        </w:rPr>
        <w:t xml:space="preserve"> не </w:t>
      </w:r>
      <w:r w:rsidR="00CA15AF" w:rsidRPr="006C3B32">
        <w:rPr>
          <w:color w:val="auto"/>
          <w:sz w:val="30"/>
          <w:szCs w:val="30"/>
        </w:rPr>
        <w:t>учитыва</w:t>
      </w:r>
      <w:r w:rsidRPr="006C3B32">
        <w:rPr>
          <w:color w:val="auto"/>
          <w:sz w:val="30"/>
          <w:szCs w:val="30"/>
        </w:rPr>
        <w:t>ется</w:t>
      </w:r>
      <w:r w:rsidR="00CA15AF" w:rsidRPr="006C3B32">
        <w:rPr>
          <w:color w:val="auto"/>
          <w:sz w:val="30"/>
          <w:szCs w:val="30"/>
        </w:rPr>
        <w:t>.</w:t>
      </w:r>
    </w:p>
    <w:p w:rsidR="00F50EB6" w:rsidRDefault="00F50EB6" w:rsidP="00254456">
      <w:pPr>
        <w:pStyle w:val="a5"/>
        <w:tabs>
          <w:tab w:val="left" w:pos="1134"/>
        </w:tabs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С учетом установленной специфики начисления амортизации в бюджетных организациях при расчете ими размера средств от сдачи в аренду вычет сумм амортизационных отчислений не производится.</w:t>
      </w:r>
    </w:p>
    <w:p w:rsidR="009F63A7" w:rsidRDefault="000004AB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Организации, не уплачивающие учитываемые при определении размера средств от сдачи в аренду налоги, сборы и иные обязательные платежи в связи с применением налоговых льгот или особых режимов налогообложения, при расчете указанного размера средств вычитают только налоги, связанные с применением особого режима налогообложения</w:t>
      </w:r>
      <w:r w:rsidR="00AC26FE">
        <w:rPr>
          <w:sz w:val="30"/>
          <w:szCs w:val="30"/>
        </w:rPr>
        <w:t xml:space="preserve"> (непосредственно сам налог при особом режиме налогообложения</w:t>
      </w:r>
      <w:r w:rsidR="00BD40FC">
        <w:rPr>
          <w:sz w:val="30"/>
          <w:szCs w:val="30"/>
        </w:rPr>
        <w:t>;</w:t>
      </w:r>
      <w:r w:rsidR="00AC26FE">
        <w:rPr>
          <w:sz w:val="30"/>
          <w:szCs w:val="30"/>
        </w:rPr>
        <w:t xml:space="preserve"> налог на добавленную стоимость, налог на недвижимость и земельный налог </w:t>
      </w:r>
      <w:r w:rsidR="00BD40FC">
        <w:rPr>
          <w:sz w:val="30"/>
          <w:szCs w:val="30"/>
        </w:rPr>
        <w:t xml:space="preserve">– </w:t>
      </w:r>
      <w:r w:rsidR="00AC26FE">
        <w:rPr>
          <w:sz w:val="30"/>
          <w:szCs w:val="30"/>
        </w:rPr>
        <w:t>в случае установленной законодательством необходимости уплаты данных налогов при применении особого режима налогообложения)</w:t>
      </w:r>
      <w:r>
        <w:rPr>
          <w:sz w:val="30"/>
          <w:szCs w:val="30"/>
        </w:rPr>
        <w:t>.</w:t>
      </w:r>
    </w:p>
    <w:p w:rsidR="000004AB" w:rsidRDefault="00B862E5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B862E5">
        <w:rPr>
          <w:sz w:val="30"/>
          <w:szCs w:val="30"/>
        </w:rPr>
        <w:t>Полученные штрафы, пени, неустойки по договорам аренды являются внереализационными доходами и в расчете средств</w:t>
      </w:r>
      <w:r w:rsidR="00F50EB6">
        <w:rPr>
          <w:sz w:val="30"/>
          <w:szCs w:val="30"/>
        </w:rPr>
        <w:t xml:space="preserve"> от сдачи в аренду</w:t>
      </w:r>
      <w:r w:rsidRPr="00B862E5">
        <w:rPr>
          <w:sz w:val="30"/>
          <w:szCs w:val="30"/>
        </w:rPr>
        <w:t xml:space="preserve"> не учитываются, поскольку не формируют арендную плату.</w:t>
      </w:r>
    </w:p>
    <w:p w:rsidR="002D5CE3" w:rsidRDefault="00B862E5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="002D5CE3">
        <w:rPr>
          <w:sz w:val="30"/>
          <w:szCs w:val="30"/>
        </w:rPr>
        <w:t>лата и средства</w:t>
      </w:r>
      <w:r>
        <w:rPr>
          <w:sz w:val="30"/>
          <w:szCs w:val="30"/>
        </w:rPr>
        <w:t xml:space="preserve"> от сдачи в аренду</w:t>
      </w:r>
      <w:r w:rsidR="002D5CE3">
        <w:rPr>
          <w:sz w:val="30"/>
          <w:szCs w:val="30"/>
        </w:rPr>
        <w:t xml:space="preserve"> согласно </w:t>
      </w:r>
      <w:r w:rsidR="002D5CE3" w:rsidRPr="002D5CE3">
        <w:rPr>
          <w:sz w:val="30"/>
          <w:szCs w:val="30"/>
        </w:rPr>
        <w:t>Указ</w:t>
      </w:r>
      <w:r w:rsidR="002D5CE3">
        <w:rPr>
          <w:sz w:val="30"/>
          <w:szCs w:val="30"/>
        </w:rPr>
        <w:t>у</w:t>
      </w:r>
      <w:r w:rsidR="002D5CE3" w:rsidRPr="002D5CE3">
        <w:rPr>
          <w:sz w:val="30"/>
          <w:szCs w:val="30"/>
        </w:rPr>
        <w:t xml:space="preserve"> перечисл</w:t>
      </w:r>
      <w:r w:rsidR="002D5CE3">
        <w:rPr>
          <w:sz w:val="30"/>
          <w:szCs w:val="30"/>
        </w:rPr>
        <w:t xml:space="preserve">яются </w:t>
      </w:r>
      <w:r w:rsidR="002D5CE3" w:rsidRPr="002D5CE3">
        <w:rPr>
          <w:sz w:val="30"/>
          <w:szCs w:val="30"/>
        </w:rPr>
        <w:t>в доход республиканского бюджета не позднее 22-го числа месяца</w:t>
      </w:r>
      <w:r w:rsidR="002D5CE3">
        <w:rPr>
          <w:sz w:val="30"/>
          <w:szCs w:val="30"/>
        </w:rPr>
        <w:t>,</w:t>
      </w:r>
      <w:r w:rsidR="002D5CE3" w:rsidRPr="002D5CE3">
        <w:rPr>
          <w:sz w:val="30"/>
          <w:szCs w:val="30"/>
        </w:rPr>
        <w:t xml:space="preserve"> следующего за отчетным</w:t>
      </w:r>
      <w:r w:rsidR="002D5CE3">
        <w:rPr>
          <w:sz w:val="30"/>
          <w:szCs w:val="30"/>
        </w:rPr>
        <w:t xml:space="preserve">, в суммах, исчисленных от фактически </w:t>
      </w:r>
      <w:r w:rsidR="002C0068">
        <w:rPr>
          <w:sz w:val="30"/>
          <w:szCs w:val="30"/>
        </w:rPr>
        <w:t>полученных</w:t>
      </w:r>
      <w:r w:rsidR="00821CF4">
        <w:rPr>
          <w:sz w:val="30"/>
          <w:szCs w:val="30"/>
        </w:rPr>
        <w:t xml:space="preserve"> </w:t>
      </w:r>
      <w:r w:rsidR="002D5CE3">
        <w:rPr>
          <w:sz w:val="30"/>
          <w:szCs w:val="30"/>
        </w:rPr>
        <w:t xml:space="preserve">таких </w:t>
      </w:r>
      <w:r w:rsidR="002D5CE3" w:rsidRPr="002D5CE3">
        <w:rPr>
          <w:sz w:val="30"/>
          <w:szCs w:val="30"/>
        </w:rPr>
        <w:t>доходов.</w:t>
      </w:r>
    </w:p>
    <w:p w:rsidR="000E3642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2. В части учета средств, подлежащих перечислению в бюджет.</w:t>
      </w:r>
    </w:p>
    <w:p w:rsidR="000E3642" w:rsidRPr="000E3642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lastRenderedPageBreak/>
        <w:t>Начисленные суммы платы и средств от сдачи в аренду, причитающиеся к получению, отражаются по дебету счета 76 «Расчеты с разными дебиторами и кредиторами» и кредиту счетов 90 «Доходы и расходы по текущей деятельности», 91 «Прочие доходы и расходы».</w:t>
      </w:r>
    </w:p>
    <w:p w:rsidR="000E3642" w:rsidRPr="000E3642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t>Поступление платы и средств от сдачи в аренду отражается по дебету счета 51 «Расчетные счета» и кредиту счета 76 «Расчеты с разными дебиторами и кредиторами».</w:t>
      </w:r>
    </w:p>
    <w:p w:rsidR="000E3642" w:rsidRPr="000E3642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t>Начисленная сумма платы, причитающаяся к уплате в республиканский бюджет, отражается по дебету счетов 90 «Доходы и расходы по текущей деятельности», 91 «Прочие доходы и расходы» и кредиту счета 68 «Расчеты по налогам и сборам».</w:t>
      </w:r>
    </w:p>
    <w:p w:rsidR="000E3642" w:rsidRPr="000E3642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t>Начисленная сумма средств от сдачи в аренду, причитающаяся к уплате в республиканский бюджет, отражается по дебету счета 99 «Прибыли и убытки» и кредиту счета 68 «Расчеты по налогам и сборам».</w:t>
      </w:r>
    </w:p>
    <w:p w:rsidR="00B6093D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t>Перечисленные в республиканский бюджет суммы платы и средств от сдачи в аренду отражаются по дебету счета 68 «Расчеты по налогам и сборам» и кредиту счета 51 «Расчетные счета».</w:t>
      </w:r>
    </w:p>
    <w:p w:rsidR="004E7C29" w:rsidRDefault="004E7C29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Начисление суммы платы и средств от сдачи в аренду, причитающиеся к получению, в бухгалтерском учете бюджетных организаций отражаются по дебету субсчета 178 «Расчеты с прочими дебиторами и кредиторами» и кредиту субсчета 237 «Прочие источники» (410 «Прибыли и убытки»).</w:t>
      </w:r>
    </w:p>
    <w:p w:rsidR="004E7C29" w:rsidRDefault="004E7C29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Поступление платы и средств от сдачи в аренду отражается по дебету субсчета 111 «Текущий счет по внебюджетным средствам» и кредиту субсчета 178 «Расчеты с прочими дебиторами и кредиторами».</w:t>
      </w:r>
    </w:p>
    <w:p w:rsidR="004E7C29" w:rsidRDefault="004E7C29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Начисленные суммы платы и средств от сдачи в аренду, причитающиеся к уплате в республиканский бюджет, отражаются по дебету субсчета 237 «Прочие источники» (410 «Прибыли и убытки») и кредиту субсчета 173 «Расчеты с бюджетом».</w:t>
      </w:r>
    </w:p>
    <w:p w:rsidR="004E7C29" w:rsidRDefault="004E7C29" w:rsidP="00254456">
      <w:pPr>
        <w:pStyle w:val="a5"/>
        <w:spacing w:line="340" w:lineRule="exact"/>
        <w:ind w:firstLine="709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Перечисленные в республиканский бюджет суммы платы и средств от сдачи в аренду отражаются по дебету субсчета 173 «Расчеты с бюджетом» и кредиту субсчета 111 «Текущий счет по внебюджетным средствам».</w:t>
      </w:r>
    </w:p>
    <w:p w:rsidR="000E3642" w:rsidRPr="000E3642" w:rsidRDefault="004E7C29" w:rsidP="00254456">
      <w:pPr>
        <w:pStyle w:val="a5"/>
        <w:spacing w:line="34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>Поступление платы и средств от сдачи в аренду в бухгалтерском учете республиканских органов государственного управления отражается по дебету субсчета 103 «Текущий счет по взысканным платежам в бюджет» и кредиту субсчета 173 «Расчеты с бюджетом», перечисление указанных средств в республиканский бюджет отражается по дебету субсчета 173 «Расчеты с бюджетом» и кредиту субсчета 103 «Текущий счет по взысканным платежам в бюджет».</w:t>
      </w:r>
    </w:p>
    <w:p w:rsidR="00961500" w:rsidRDefault="000E3642" w:rsidP="00254456">
      <w:pPr>
        <w:pStyle w:val="a5"/>
        <w:spacing w:line="340" w:lineRule="exact"/>
        <w:ind w:firstLine="709"/>
        <w:rPr>
          <w:sz w:val="30"/>
          <w:szCs w:val="30"/>
        </w:rPr>
      </w:pPr>
      <w:r w:rsidRPr="000E3642">
        <w:rPr>
          <w:sz w:val="30"/>
          <w:szCs w:val="30"/>
        </w:rPr>
        <w:t xml:space="preserve">При оформлении платежных документов на уплату в бюджет средств, полученных от сдачи в аренду капитальных строений (зданий, </w:t>
      </w:r>
      <w:r w:rsidRPr="000E3642">
        <w:rPr>
          <w:sz w:val="30"/>
          <w:szCs w:val="30"/>
        </w:rPr>
        <w:lastRenderedPageBreak/>
        <w:t>сооружений), изолированных помещений, их частей, в поле «Код платежа» указывается код платежа 04101, 04102, либо 04105, соответствующий классификации доходов бюджета, утвержденной постановлением Министерства финансов Республики Беларусь от 31 декабря 2008 г. № 208 «О бюджетной классификации Республики Беларусь».</w:t>
      </w:r>
    </w:p>
    <w:p w:rsidR="00A50E12" w:rsidRDefault="00A50E12">
      <w:pPr>
        <w:pStyle w:val="a5"/>
        <w:ind w:firstLine="0"/>
        <w:rPr>
          <w:sz w:val="30"/>
          <w:szCs w:val="30"/>
        </w:rPr>
      </w:pPr>
    </w:p>
    <w:p w:rsidR="001F0842" w:rsidRPr="00761621" w:rsidRDefault="00B43741">
      <w:pPr>
        <w:pStyle w:val="ConsPlusNormal"/>
        <w:ind w:firstLine="540"/>
        <w:jc w:val="both"/>
      </w:pPr>
      <w:r w:rsidRPr="00761621">
        <w:t xml:space="preserve">В связи с подписанием настоящего письма </w:t>
      </w:r>
      <w:r w:rsidR="001F0842" w:rsidRPr="00761621">
        <w:t>разъяснение Министерства финансов Республики Беларусь, Государственного комитета по имуществу Республики Беларусь от 4 марта 2013 № 05-2-10/51/12-5-1-9/82</w:t>
      </w:r>
      <w:r w:rsidR="002C0068" w:rsidRPr="00761621">
        <w:t xml:space="preserve"> признать утратившим силу</w:t>
      </w:r>
      <w:r w:rsidR="001F0842" w:rsidRPr="00761621">
        <w:t>.</w:t>
      </w:r>
    </w:p>
    <w:p w:rsidR="001F0842" w:rsidRDefault="001F0842">
      <w:pPr>
        <w:pStyle w:val="a5"/>
        <w:ind w:firstLine="0"/>
        <w:rPr>
          <w:sz w:val="30"/>
          <w:szCs w:val="30"/>
        </w:rPr>
      </w:pPr>
    </w:p>
    <w:p w:rsidR="002A3D58" w:rsidRDefault="002A3D58" w:rsidP="002A3D58">
      <w:pPr>
        <w:pStyle w:val="a5"/>
        <w:ind w:firstLine="0"/>
        <w:rPr>
          <w:sz w:val="30"/>
          <w:szCs w:val="30"/>
        </w:rPr>
      </w:pPr>
    </w:p>
    <w:tbl>
      <w:tblPr>
        <w:tblStyle w:val="afe"/>
        <w:tblW w:w="98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03"/>
        <w:gridCol w:w="5387"/>
      </w:tblGrid>
      <w:tr w:rsidR="002A3D58" w:rsidTr="002621CA">
        <w:tc>
          <w:tcPr>
            <w:tcW w:w="4503" w:type="dxa"/>
          </w:tcPr>
          <w:p w:rsidR="002A3D58" w:rsidRDefault="002A3D58" w:rsidP="002621CA">
            <w:pPr>
              <w:pStyle w:val="a5"/>
              <w:shd w:val="clear" w:color="auto" w:fill="auto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Министра финансов Республики Беларусь </w:t>
            </w:r>
          </w:p>
          <w:p w:rsidR="002A3D58" w:rsidRDefault="002A3D58" w:rsidP="002621CA">
            <w:pPr>
              <w:pStyle w:val="a5"/>
              <w:shd w:val="clear" w:color="auto" w:fill="auto"/>
              <w:ind w:right="316" w:firstLine="0"/>
              <w:rPr>
                <w:sz w:val="30"/>
                <w:szCs w:val="30"/>
              </w:rPr>
            </w:pPr>
          </w:p>
          <w:p w:rsidR="002A3D58" w:rsidRDefault="002A3D58" w:rsidP="002621CA">
            <w:pPr>
              <w:pStyle w:val="a5"/>
              <w:shd w:val="clear" w:color="auto" w:fill="auto"/>
              <w:ind w:right="316" w:firstLine="0"/>
              <w:rPr>
                <w:sz w:val="30"/>
                <w:szCs w:val="30"/>
              </w:rPr>
            </w:pPr>
          </w:p>
          <w:p w:rsidR="002A3D58" w:rsidRDefault="002A3D58" w:rsidP="002621CA">
            <w:pPr>
              <w:pStyle w:val="a5"/>
              <w:shd w:val="clear" w:color="auto" w:fill="auto"/>
              <w:ind w:right="316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Д.Н.Кийко</w:t>
            </w:r>
          </w:p>
        </w:tc>
        <w:tc>
          <w:tcPr>
            <w:tcW w:w="5387" w:type="dxa"/>
          </w:tcPr>
          <w:p w:rsidR="002A3D58" w:rsidRDefault="002A3D58" w:rsidP="002621CA">
            <w:pPr>
              <w:pStyle w:val="a5"/>
              <w:shd w:val="clear" w:color="auto" w:fill="auto"/>
              <w:ind w:left="176" w:right="316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заместитель Председателя Государственного комитета по имуществу Республики Беларусь </w:t>
            </w:r>
          </w:p>
          <w:p w:rsidR="002A3D58" w:rsidRDefault="002A3D58" w:rsidP="002621CA">
            <w:pPr>
              <w:pStyle w:val="a5"/>
              <w:shd w:val="clear" w:color="auto" w:fill="auto"/>
              <w:ind w:left="318" w:firstLine="0"/>
              <w:rPr>
                <w:sz w:val="30"/>
                <w:szCs w:val="30"/>
              </w:rPr>
            </w:pPr>
          </w:p>
          <w:p w:rsidR="002A3D58" w:rsidRDefault="002A3D58" w:rsidP="002621CA">
            <w:pPr>
              <w:pStyle w:val="a5"/>
              <w:shd w:val="clear" w:color="auto" w:fill="auto"/>
              <w:ind w:left="318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А.А.Васильев</w:t>
            </w:r>
          </w:p>
        </w:tc>
      </w:tr>
    </w:tbl>
    <w:p w:rsidR="002A3D58" w:rsidRDefault="002A3D58" w:rsidP="002A3D58">
      <w:pPr>
        <w:pStyle w:val="a5"/>
        <w:ind w:firstLine="0"/>
        <w:rPr>
          <w:sz w:val="30"/>
          <w:szCs w:val="30"/>
        </w:rPr>
      </w:pPr>
    </w:p>
    <w:p w:rsidR="002A3D58" w:rsidRDefault="002A3D58" w:rsidP="002A3D58">
      <w:pPr>
        <w:pStyle w:val="a5"/>
        <w:ind w:firstLine="0"/>
        <w:rPr>
          <w:sz w:val="30"/>
          <w:szCs w:val="30"/>
        </w:rPr>
      </w:pPr>
    </w:p>
    <w:p w:rsidR="002A3D58" w:rsidRDefault="002A3D58" w:rsidP="002A3D58">
      <w:pPr>
        <w:pStyle w:val="a5"/>
        <w:ind w:firstLine="0"/>
        <w:rPr>
          <w:sz w:val="30"/>
          <w:szCs w:val="30"/>
        </w:rPr>
      </w:pPr>
    </w:p>
    <w:tbl>
      <w:tblPr>
        <w:tblStyle w:val="af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3D58" w:rsidTr="00782C3B">
        <w:tc>
          <w:tcPr>
            <w:tcW w:w="4927" w:type="dxa"/>
          </w:tcPr>
          <w:p w:rsidR="002A3D58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2A3D58" w:rsidRDefault="002A3D58" w:rsidP="002621CA">
            <w:pPr>
              <w:pStyle w:val="a5"/>
              <w:ind w:right="175"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271A1B">
              <w:rPr>
                <w:sz w:val="30"/>
                <w:szCs w:val="30"/>
              </w:rPr>
              <w:t>аместитель</w:t>
            </w:r>
            <w:r>
              <w:rPr>
                <w:sz w:val="30"/>
                <w:szCs w:val="30"/>
              </w:rPr>
              <w:t xml:space="preserve"> </w:t>
            </w:r>
            <w:r w:rsidRPr="00271A1B">
              <w:rPr>
                <w:sz w:val="30"/>
                <w:szCs w:val="30"/>
              </w:rPr>
              <w:t xml:space="preserve">Министра </w:t>
            </w:r>
            <w:r>
              <w:rPr>
                <w:sz w:val="30"/>
                <w:szCs w:val="30"/>
              </w:rPr>
              <w:t xml:space="preserve">по налогам и сборам </w:t>
            </w:r>
            <w:r w:rsidRPr="00271A1B">
              <w:rPr>
                <w:sz w:val="30"/>
                <w:szCs w:val="30"/>
              </w:rPr>
              <w:t>Республики Беларусь</w:t>
            </w:r>
          </w:p>
          <w:p w:rsidR="002A3D58" w:rsidRDefault="002A3D58" w:rsidP="002621CA">
            <w:pPr>
              <w:pStyle w:val="a5"/>
              <w:ind w:firstLine="269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Э.А.Селицкая</w:t>
            </w:r>
          </w:p>
          <w:p w:rsidR="002A3D58" w:rsidRPr="00271A1B" w:rsidRDefault="002A3D58" w:rsidP="002621CA">
            <w:pPr>
              <w:pStyle w:val="a5"/>
              <w:ind w:firstLine="1985"/>
              <w:rPr>
                <w:sz w:val="30"/>
                <w:szCs w:val="30"/>
              </w:rPr>
            </w:pPr>
          </w:p>
          <w:p w:rsidR="002A3D58" w:rsidRPr="00271A1B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Pr="00271A1B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</w:p>
          <w:p w:rsidR="002A3D58" w:rsidRDefault="002A3D58" w:rsidP="002621CA">
            <w:pPr>
              <w:pStyle w:val="a5"/>
              <w:shd w:val="clear" w:color="auto" w:fill="auto"/>
              <w:ind w:firstLine="0"/>
              <w:rPr>
                <w:sz w:val="30"/>
                <w:szCs w:val="30"/>
              </w:rPr>
            </w:pPr>
          </w:p>
        </w:tc>
        <w:tc>
          <w:tcPr>
            <w:tcW w:w="4927" w:type="dxa"/>
          </w:tcPr>
          <w:p w:rsidR="002A3D58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2A3D58" w:rsidRPr="00271A1B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271A1B">
              <w:rPr>
                <w:sz w:val="30"/>
                <w:szCs w:val="30"/>
              </w:rPr>
              <w:t>аместитель</w:t>
            </w:r>
            <w:r>
              <w:rPr>
                <w:sz w:val="30"/>
                <w:szCs w:val="30"/>
              </w:rPr>
              <w:t xml:space="preserve"> </w:t>
            </w:r>
            <w:r w:rsidRPr="00271A1B">
              <w:rPr>
                <w:sz w:val="30"/>
                <w:szCs w:val="30"/>
              </w:rPr>
              <w:t xml:space="preserve">Министра </w:t>
            </w:r>
            <w:r>
              <w:rPr>
                <w:sz w:val="30"/>
                <w:szCs w:val="30"/>
              </w:rPr>
              <w:t>экономики</w:t>
            </w:r>
          </w:p>
          <w:p w:rsidR="002A3D58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 w:rsidRPr="00271A1B">
              <w:rPr>
                <w:sz w:val="30"/>
                <w:szCs w:val="30"/>
              </w:rPr>
              <w:t>Республики Беларусь</w:t>
            </w:r>
          </w:p>
          <w:p w:rsidR="002A3D58" w:rsidRPr="00782C3B" w:rsidRDefault="00782C3B" w:rsidP="00782C3B">
            <w:pPr>
              <w:pStyle w:val="a5"/>
              <w:ind w:firstLine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А.Г.Ярошенко</w:t>
            </w:r>
          </w:p>
          <w:p w:rsidR="002A3D58" w:rsidRPr="00271A1B" w:rsidRDefault="002A3D58" w:rsidP="002621CA">
            <w:pPr>
              <w:pStyle w:val="a5"/>
              <w:ind w:firstLine="1985"/>
              <w:rPr>
                <w:sz w:val="30"/>
                <w:szCs w:val="30"/>
              </w:rPr>
            </w:pPr>
          </w:p>
          <w:p w:rsidR="002A3D58" w:rsidRPr="00271A1B" w:rsidRDefault="002A3D58" w:rsidP="002621CA">
            <w:pPr>
              <w:pStyle w:val="a5"/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  <w:r w:rsidRPr="00271A1B">
              <w:rPr>
                <w:sz w:val="30"/>
                <w:szCs w:val="30"/>
              </w:rPr>
              <w:t>201</w:t>
            </w:r>
            <w:r>
              <w:rPr>
                <w:sz w:val="30"/>
                <w:szCs w:val="30"/>
              </w:rPr>
              <w:t>6</w:t>
            </w:r>
          </w:p>
          <w:p w:rsidR="002A3D58" w:rsidRDefault="002A3D58" w:rsidP="002621CA">
            <w:pPr>
              <w:pStyle w:val="a5"/>
              <w:shd w:val="clear" w:color="auto" w:fill="auto"/>
              <w:ind w:firstLine="0"/>
              <w:rPr>
                <w:sz w:val="30"/>
                <w:szCs w:val="30"/>
              </w:rPr>
            </w:pPr>
          </w:p>
        </w:tc>
      </w:tr>
    </w:tbl>
    <w:p w:rsidR="00271A1B" w:rsidRPr="00C07ED7" w:rsidRDefault="00271A1B" w:rsidP="00C07ED7">
      <w:pPr>
        <w:pStyle w:val="a5"/>
        <w:ind w:firstLine="0"/>
        <w:rPr>
          <w:sz w:val="30"/>
          <w:szCs w:val="30"/>
          <w:lang w:val="en-US"/>
        </w:rPr>
      </w:pPr>
    </w:p>
    <w:sectPr w:rsidR="00271A1B" w:rsidRPr="00C07ED7" w:rsidSect="00F9247F">
      <w:headerReference w:type="default" r:id="rId8"/>
      <w:pgSz w:w="11906" w:h="16838"/>
      <w:pgMar w:top="1134" w:right="566" w:bottom="1135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21" w:rsidRDefault="00353E21" w:rsidP="00EC2D68">
      <w:r>
        <w:separator/>
      </w:r>
    </w:p>
  </w:endnote>
  <w:endnote w:type="continuationSeparator" w:id="0">
    <w:p w:rsidR="00353E21" w:rsidRDefault="00353E21" w:rsidP="00EC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?§ЮЎм§Ў?Ўм§А?§Ю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21" w:rsidRDefault="00353E21" w:rsidP="00EC2D68">
      <w:r>
        <w:separator/>
      </w:r>
    </w:p>
  </w:footnote>
  <w:footnote w:type="continuationSeparator" w:id="0">
    <w:p w:rsidR="00353E21" w:rsidRDefault="00353E21" w:rsidP="00EC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6B" w:rsidRDefault="00A5686B" w:rsidP="00EC2D68">
    <w:pPr>
      <w:pStyle w:val="af3"/>
      <w:spacing w:after="0" w:line="240" w:lineRule="auto"/>
      <w:jc w:val="center"/>
      <w:rPr>
        <w:rFonts w:ascii="Times New Roman" w:hAnsi="Times New Roman" w:cs="Times New Roman"/>
        <w:sz w:val="30"/>
        <w:szCs w:val="30"/>
        <w:lang w:val="ru-RU"/>
      </w:rPr>
    </w:pPr>
    <w:r w:rsidRPr="00EC2D68">
      <w:rPr>
        <w:rFonts w:ascii="Times New Roman" w:hAnsi="Times New Roman" w:cs="Times New Roman"/>
        <w:sz w:val="30"/>
        <w:szCs w:val="30"/>
      </w:rPr>
      <w:fldChar w:fldCharType="begin"/>
    </w:r>
    <w:r w:rsidRPr="00EC2D68">
      <w:rPr>
        <w:rFonts w:ascii="Times New Roman" w:hAnsi="Times New Roman" w:cs="Times New Roman"/>
        <w:sz w:val="30"/>
        <w:szCs w:val="30"/>
      </w:rPr>
      <w:instrText>PAGE   \* MERGEFORMAT</w:instrText>
    </w:r>
    <w:r w:rsidRPr="00EC2D68">
      <w:rPr>
        <w:rFonts w:ascii="Times New Roman" w:hAnsi="Times New Roman" w:cs="Times New Roman"/>
        <w:sz w:val="30"/>
        <w:szCs w:val="30"/>
      </w:rPr>
      <w:fldChar w:fldCharType="separate"/>
    </w:r>
    <w:r w:rsidR="00C85732" w:rsidRPr="00C85732">
      <w:rPr>
        <w:rFonts w:ascii="Times New Roman" w:hAnsi="Times New Roman" w:cs="Times New Roman"/>
        <w:noProof/>
        <w:sz w:val="30"/>
        <w:szCs w:val="30"/>
        <w:lang w:val="ru-RU"/>
      </w:rPr>
      <w:t>7</w:t>
    </w:r>
    <w:r w:rsidRPr="00EC2D68">
      <w:rPr>
        <w:rFonts w:ascii="Times New Roman" w:hAnsi="Times New Roman" w:cs="Times New Roman"/>
        <w:sz w:val="30"/>
        <w:szCs w:val="30"/>
      </w:rPr>
      <w:fldChar w:fldCharType="end"/>
    </w:r>
  </w:p>
  <w:p w:rsidR="00A5686B" w:rsidRPr="00EC2D68" w:rsidRDefault="00A5686B" w:rsidP="00EC2D68">
    <w:pPr>
      <w:pStyle w:val="af3"/>
      <w:spacing w:after="0" w:line="240" w:lineRule="auto"/>
      <w:jc w:val="center"/>
      <w:rPr>
        <w:rFonts w:ascii="Times New Roman" w:hAnsi="Times New Roman" w:cs="Times New Roman"/>
        <w:sz w:val="30"/>
        <w:szCs w:val="3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E28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863B6"/>
    <w:multiLevelType w:val="singleLevel"/>
    <w:tmpl w:val="0DFE4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40"/>
    <w:rsid w:val="000004AB"/>
    <w:rsid w:val="00027909"/>
    <w:rsid w:val="00041389"/>
    <w:rsid w:val="00045F4D"/>
    <w:rsid w:val="000808DE"/>
    <w:rsid w:val="000C521E"/>
    <w:rsid w:val="000D1B84"/>
    <w:rsid w:val="000E2DD6"/>
    <w:rsid w:val="000E3642"/>
    <w:rsid w:val="00104054"/>
    <w:rsid w:val="00117183"/>
    <w:rsid w:val="00130504"/>
    <w:rsid w:val="00130E6B"/>
    <w:rsid w:val="0013205F"/>
    <w:rsid w:val="00140505"/>
    <w:rsid w:val="00146EC3"/>
    <w:rsid w:val="001474C7"/>
    <w:rsid w:val="00152F18"/>
    <w:rsid w:val="00154FBE"/>
    <w:rsid w:val="0016516E"/>
    <w:rsid w:val="001727F9"/>
    <w:rsid w:val="001C6B33"/>
    <w:rsid w:val="001E2EC1"/>
    <w:rsid w:val="001F0842"/>
    <w:rsid w:val="001F5AD1"/>
    <w:rsid w:val="00206E43"/>
    <w:rsid w:val="00227B18"/>
    <w:rsid w:val="00254456"/>
    <w:rsid w:val="002620B1"/>
    <w:rsid w:val="002621CA"/>
    <w:rsid w:val="00271A1B"/>
    <w:rsid w:val="0027492F"/>
    <w:rsid w:val="00281E36"/>
    <w:rsid w:val="002908BE"/>
    <w:rsid w:val="00297631"/>
    <w:rsid w:val="002A3D58"/>
    <w:rsid w:val="002B439F"/>
    <w:rsid w:val="002B53F9"/>
    <w:rsid w:val="002C0068"/>
    <w:rsid w:val="002C0A9F"/>
    <w:rsid w:val="002C2C02"/>
    <w:rsid w:val="002C40DC"/>
    <w:rsid w:val="002D5CE3"/>
    <w:rsid w:val="002E5F40"/>
    <w:rsid w:val="003023C4"/>
    <w:rsid w:val="00310E5C"/>
    <w:rsid w:val="00320C23"/>
    <w:rsid w:val="00353E21"/>
    <w:rsid w:val="0035562F"/>
    <w:rsid w:val="00374D78"/>
    <w:rsid w:val="003924BF"/>
    <w:rsid w:val="003937D8"/>
    <w:rsid w:val="003B1C64"/>
    <w:rsid w:val="003D32C8"/>
    <w:rsid w:val="003D7DCD"/>
    <w:rsid w:val="003E3E06"/>
    <w:rsid w:val="003E66B7"/>
    <w:rsid w:val="003E775C"/>
    <w:rsid w:val="003F296A"/>
    <w:rsid w:val="003F5ABB"/>
    <w:rsid w:val="00411967"/>
    <w:rsid w:val="004169E4"/>
    <w:rsid w:val="00440C33"/>
    <w:rsid w:val="0047301E"/>
    <w:rsid w:val="00477D63"/>
    <w:rsid w:val="00480D2D"/>
    <w:rsid w:val="0048467A"/>
    <w:rsid w:val="004C28BC"/>
    <w:rsid w:val="004C5976"/>
    <w:rsid w:val="004E58F2"/>
    <w:rsid w:val="004E6220"/>
    <w:rsid w:val="004E7C29"/>
    <w:rsid w:val="004F2168"/>
    <w:rsid w:val="005046F8"/>
    <w:rsid w:val="005048C4"/>
    <w:rsid w:val="00512F52"/>
    <w:rsid w:val="0053695E"/>
    <w:rsid w:val="0056673C"/>
    <w:rsid w:val="00580D84"/>
    <w:rsid w:val="00580DE0"/>
    <w:rsid w:val="005A3A0F"/>
    <w:rsid w:val="005A7E14"/>
    <w:rsid w:val="005B072F"/>
    <w:rsid w:val="005B1428"/>
    <w:rsid w:val="005D2794"/>
    <w:rsid w:val="005E3426"/>
    <w:rsid w:val="005F0083"/>
    <w:rsid w:val="005F6A8A"/>
    <w:rsid w:val="006023F1"/>
    <w:rsid w:val="00623E7F"/>
    <w:rsid w:val="00642847"/>
    <w:rsid w:val="00652477"/>
    <w:rsid w:val="00654AF6"/>
    <w:rsid w:val="00664631"/>
    <w:rsid w:val="00664CF7"/>
    <w:rsid w:val="00670D49"/>
    <w:rsid w:val="00671BA1"/>
    <w:rsid w:val="00682743"/>
    <w:rsid w:val="00685172"/>
    <w:rsid w:val="00695BC8"/>
    <w:rsid w:val="006B21BD"/>
    <w:rsid w:val="006B44AB"/>
    <w:rsid w:val="006C0392"/>
    <w:rsid w:val="006C1915"/>
    <w:rsid w:val="006C3B32"/>
    <w:rsid w:val="006D39C3"/>
    <w:rsid w:val="006E050B"/>
    <w:rsid w:val="006F3840"/>
    <w:rsid w:val="006F65CE"/>
    <w:rsid w:val="00712095"/>
    <w:rsid w:val="00713DCF"/>
    <w:rsid w:val="0072376A"/>
    <w:rsid w:val="00761621"/>
    <w:rsid w:val="007753C9"/>
    <w:rsid w:val="007805AE"/>
    <w:rsid w:val="00782C3B"/>
    <w:rsid w:val="00791A24"/>
    <w:rsid w:val="007A5BB8"/>
    <w:rsid w:val="007B1D7B"/>
    <w:rsid w:val="007C3955"/>
    <w:rsid w:val="00821CF4"/>
    <w:rsid w:val="00822550"/>
    <w:rsid w:val="00831F28"/>
    <w:rsid w:val="0083624C"/>
    <w:rsid w:val="008372CF"/>
    <w:rsid w:val="00844D5D"/>
    <w:rsid w:val="008523A5"/>
    <w:rsid w:val="0086465A"/>
    <w:rsid w:val="008874EB"/>
    <w:rsid w:val="008A3CE3"/>
    <w:rsid w:val="008B14C0"/>
    <w:rsid w:val="008B62A7"/>
    <w:rsid w:val="008B6E9C"/>
    <w:rsid w:val="008C0CA9"/>
    <w:rsid w:val="008D511A"/>
    <w:rsid w:val="008E5B28"/>
    <w:rsid w:val="008F6B33"/>
    <w:rsid w:val="00901ED0"/>
    <w:rsid w:val="0090223B"/>
    <w:rsid w:val="00923321"/>
    <w:rsid w:val="00950BDB"/>
    <w:rsid w:val="00961500"/>
    <w:rsid w:val="009728AE"/>
    <w:rsid w:val="00972EAD"/>
    <w:rsid w:val="009A40BC"/>
    <w:rsid w:val="009B033E"/>
    <w:rsid w:val="009B34B3"/>
    <w:rsid w:val="009B6BC9"/>
    <w:rsid w:val="009C0D8D"/>
    <w:rsid w:val="009F63A7"/>
    <w:rsid w:val="00A02FDF"/>
    <w:rsid w:val="00A10A77"/>
    <w:rsid w:val="00A20405"/>
    <w:rsid w:val="00A22DE3"/>
    <w:rsid w:val="00A25BC1"/>
    <w:rsid w:val="00A264F2"/>
    <w:rsid w:val="00A304E9"/>
    <w:rsid w:val="00A31BCB"/>
    <w:rsid w:val="00A40EA8"/>
    <w:rsid w:val="00A50D32"/>
    <w:rsid w:val="00A50E12"/>
    <w:rsid w:val="00A535DE"/>
    <w:rsid w:val="00A5686B"/>
    <w:rsid w:val="00A61576"/>
    <w:rsid w:val="00A70E24"/>
    <w:rsid w:val="00A71C28"/>
    <w:rsid w:val="00A7561D"/>
    <w:rsid w:val="00A7780C"/>
    <w:rsid w:val="00A85F86"/>
    <w:rsid w:val="00A9277A"/>
    <w:rsid w:val="00A933AC"/>
    <w:rsid w:val="00A95FBA"/>
    <w:rsid w:val="00AB1505"/>
    <w:rsid w:val="00AB2992"/>
    <w:rsid w:val="00AB62A0"/>
    <w:rsid w:val="00AC26FE"/>
    <w:rsid w:val="00B02B2C"/>
    <w:rsid w:val="00B02D94"/>
    <w:rsid w:val="00B06231"/>
    <w:rsid w:val="00B102EB"/>
    <w:rsid w:val="00B20652"/>
    <w:rsid w:val="00B25E71"/>
    <w:rsid w:val="00B263F7"/>
    <w:rsid w:val="00B3509B"/>
    <w:rsid w:val="00B353B0"/>
    <w:rsid w:val="00B43741"/>
    <w:rsid w:val="00B524D7"/>
    <w:rsid w:val="00B57C4F"/>
    <w:rsid w:val="00B6093D"/>
    <w:rsid w:val="00B6277D"/>
    <w:rsid w:val="00B65842"/>
    <w:rsid w:val="00B80E7C"/>
    <w:rsid w:val="00B81100"/>
    <w:rsid w:val="00B862E5"/>
    <w:rsid w:val="00B87CED"/>
    <w:rsid w:val="00BB662E"/>
    <w:rsid w:val="00BC293D"/>
    <w:rsid w:val="00BC342F"/>
    <w:rsid w:val="00BC3BE9"/>
    <w:rsid w:val="00BD2CCC"/>
    <w:rsid w:val="00BD40FC"/>
    <w:rsid w:val="00C0190D"/>
    <w:rsid w:val="00C05D9A"/>
    <w:rsid w:val="00C07ED7"/>
    <w:rsid w:val="00C11874"/>
    <w:rsid w:val="00C22098"/>
    <w:rsid w:val="00C41E9A"/>
    <w:rsid w:val="00C43227"/>
    <w:rsid w:val="00C43444"/>
    <w:rsid w:val="00C559F3"/>
    <w:rsid w:val="00C631F3"/>
    <w:rsid w:val="00C71AC6"/>
    <w:rsid w:val="00C8396D"/>
    <w:rsid w:val="00C85732"/>
    <w:rsid w:val="00C93381"/>
    <w:rsid w:val="00CA15AF"/>
    <w:rsid w:val="00CA2D89"/>
    <w:rsid w:val="00CC2FA8"/>
    <w:rsid w:val="00CD0D69"/>
    <w:rsid w:val="00CD1812"/>
    <w:rsid w:val="00CE3937"/>
    <w:rsid w:val="00CF4004"/>
    <w:rsid w:val="00D01089"/>
    <w:rsid w:val="00D01B84"/>
    <w:rsid w:val="00D27026"/>
    <w:rsid w:val="00D33A44"/>
    <w:rsid w:val="00D37275"/>
    <w:rsid w:val="00D375C6"/>
    <w:rsid w:val="00D50B01"/>
    <w:rsid w:val="00D5229F"/>
    <w:rsid w:val="00D55C8A"/>
    <w:rsid w:val="00D649AE"/>
    <w:rsid w:val="00D65377"/>
    <w:rsid w:val="00D81273"/>
    <w:rsid w:val="00D979D8"/>
    <w:rsid w:val="00DA3DB9"/>
    <w:rsid w:val="00DB5D9A"/>
    <w:rsid w:val="00DC24F6"/>
    <w:rsid w:val="00DC3380"/>
    <w:rsid w:val="00DD2950"/>
    <w:rsid w:val="00DD673A"/>
    <w:rsid w:val="00DE575E"/>
    <w:rsid w:val="00DE5BFC"/>
    <w:rsid w:val="00DF1538"/>
    <w:rsid w:val="00E22AE1"/>
    <w:rsid w:val="00E264DC"/>
    <w:rsid w:val="00E277D9"/>
    <w:rsid w:val="00E47025"/>
    <w:rsid w:val="00E61089"/>
    <w:rsid w:val="00E647C6"/>
    <w:rsid w:val="00E66F29"/>
    <w:rsid w:val="00E71F52"/>
    <w:rsid w:val="00E85273"/>
    <w:rsid w:val="00E87BDB"/>
    <w:rsid w:val="00EA21A6"/>
    <w:rsid w:val="00EA4D96"/>
    <w:rsid w:val="00EB0491"/>
    <w:rsid w:val="00EB40C0"/>
    <w:rsid w:val="00EB4DA1"/>
    <w:rsid w:val="00EC058E"/>
    <w:rsid w:val="00EC1C63"/>
    <w:rsid w:val="00EC2D68"/>
    <w:rsid w:val="00ED6A74"/>
    <w:rsid w:val="00EE19A4"/>
    <w:rsid w:val="00EE2A45"/>
    <w:rsid w:val="00EE75B0"/>
    <w:rsid w:val="00EF0B5E"/>
    <w:rsid w:val="00EF5CDF"/>
    <w:rsid w:val="00F07763"/>
    <w:rsid w:val="00F21AC9"/>
    <w:rsid w:val="00F37C1E"/>
    <w:rsid w:val="00F47251"/>
    <w:rsid w:val="00F50EB6"/>
    <w:rsid w:val="00F60385"/>
    <w:rsid w:val="00F62A85"/>
    <w:rsid w:val="00F80908"/>
    <w:rsid w:val="00F900EC"/>
    <w:rsid w:val="00F9247F"/>
    <w:rsid w:val="00F9592E"/>
    <w:rsid w:val="00FC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5CC48B-A780-454A-9BF3-8E47F99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1"/>
    <w:link w:val="10"/>
    <w:uiPriority w:val="99"/>
    <w:qFormat/>
    <w:pPr>
      <w:keepNext/>
      <w:keepLines/>
      <w:spacing w:after="220" w:line="220" w:lineRule="atLeast"/>
      <w:outlineLvl w:val="0"/>
    </w:pPr>
    <w:rPr>
      <w:rFonts w:ascii="Arial Black" w:hAnsi="Arial Black" w:cs="Arial Black"/>
      <w:spacing w:val="-10"/>
      <w:kern w:val="20"/>
      <w:lang w:val="en-US"/>
    </w:rPr>
  </w:style>
  <w:style w:type="character" w:default="1" w:styleId="a2">
    <w:name w:val="Default Paragraph Font"/>
    <w:link w:val="11"/>
    <w:uiPriority w:val="99"/>
    <w:semiHidden/>
    <w:lock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5">
    <w:name w:val="Body Text Indent"/>
    <w:basedOn w:val="a0"/>
    <w:link w:val="a6"/>
    <w:uiPriority w:val="99"/>
    <w:semiHidden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0"/>
    <w:link w:val="20"/>
    <w:uiPriority w:val="99"/>
    <w:semiHidden/>
    <w:pPr>
      <w:shd w:val="clear" w:color="auto" w:fill="FFFFFF"/>
      <w:autoSpaceDE w:val="0"/>
      <w:autoSpaceDN w:val="0"/>
      <w:adjustRightInd w:val="0"/>
      <w:ind w:left="4860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Pr>
      <w:rFonts w:cs="Times New Roman"/>
    </w:rPr>
  </w:style>
  <w:style w:type="paragraph" w:styleId="a1">
    <w:name w:val="Body Text"/>
    <w:basedOn w:val="a0"/>
    <w:link w:val="a7"/>
    <w:uiPriority w:val="99"/>
    <w:semiHidden/>
    <w:pPr>
      <w:spacing w:after="220" w:line="220" w:lineRule="atLeast"/>
      <w:jc w:val="both"/>
    </w:pPr>
    <w:rPr>
      <w:rFonts w:ascii="Arial" w:hAnsi="Arial" w:cs="Arial"/>
      <w:spacing w:val="-5"/>
      <w:lang w:val="en-US"/>
    </w:rPr>
  </w:style>
  <w:style w:type="character" w:customStyle="1" w:styleId="a7">
    <w:name w:val="Основной текст Знак"/>
    <w:basedOn w:val="a2"/>
    <w:link w:val="a1"/>
    <w:uiPriority w:val="99"/>
    <w:semiHidden/>
    <w:locked/>
    <w:rPr>
      <w:rFonts w:cs="Times New Roman"/>
    </w:rPr>
  </w:style>
  <w:style w:type="paragraph" w:styleId="a8">
    <w:name w:val="Closing"/>
    <w:basedOn w:val="a0"/>
    <w:next w:val="a9"/>
    <w:link w:val="aa"/>
    <w:uiPriority w:val="99"/>
    <w:semiHidden/>
    <w:pPr>
      <w:keepNext/>
      <w:spacing w:after="60" w:line="220" w:lineRule="atLeast"/>
    </w:pPr>
    <w:rPr>
      <w:rFonts w:ascii="Arial" w:hAnsi="Arial" w:cs="Arial"/>
      <w:spacing w:val="-5"/>
      <w:lang w:val="en-US"/>
    </w:rPr>
  </w:style>
  <w:style w:type="character" w:customStyle="1" w:styleId="aa">
    <w:name w:val="Прощание Знак"/>
    <w:basedOn w:val="a2"/>
    <w:link w:val="a8"/>
    <w:uiPriority w:val="99"/>
    <w:semiHidden/>
    <w:locked/>
    <w:rPr>
      <w:rFonts w:cs="Times New Roman"/>
    </w:rPr>
  </w:style>
  <w:style w:type="paragraph" w:styleId="a9">
    <w:name w:val="Signature"/>
    <w:basedOn w:val="a0"/>
    <w:next w:val="ab"/>
    <w:link w:val="ac"/>
    <w:uiPriority w:val="99"/>
    <w:semiHidden/>
    <w:pPr>
      <w:keepNext/>
      <w:spacing w:before="880" w:line="220" w:lineRule="atLeast"/>
    </w:pPr>
    <w:rPr>
      <w:rFonts w:ascii="Arial" w:hAnsi="Arial" w:cs="Arial"/>
      <w:spacing w:val="-5"/>
      <w:lang w:val="en-US"/>
    </w:rPr>
  </w:style>
  <w:style w:type="character" w:customStyle="1" w:styleId="ac">
    <w:name w:val="Подпись Знак"/>
    <w:basedOn w:val="a2"/>
    <w:link w:val="a9"/>
    <w:uiPriority w:val="99"/>
    <w:semiHidden/>
    <w:locked/>
    <w:rPr>
      <w:rFonts w:cs="Times New Roman"/>
    </w:rPr>
  </w:style>
  <w:style w:type="paragraph" w:customStyle="1" w:styleId="ab">
    <w:name w:val="Должность в подписи"/>
    <w:basedOn w:val="a9"/>
    <w:next w:val="a0"/>
    <w:uiPriority w:val="99"/>
    <w:pPr>
      <w:spacing w:before="0"/>
    </w:pPr>
  </w:style>
  <w:style w:type="paragraph" w:customStyle="1" w:styleId="ad">
    <w:name w:val="Название предприятия"/>
    <w:basedOn w:val="a0"/>
    <w:uiPriority w:val="9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ae">
    <w:name w:val="Date"/>
    <w:basedOn w:val="a0"/>
    <w:next w:val="af"/>
    <w:link w:val="af0"/>
    <w:uiPriority w:val="99"/>
    <w:semiHidden/>
    <w:pPr>
      <w:spacing w:after="220" w:line="220" w:lineRule="atLeast"/>
    </w:pPr>
    <w:rPr>
      <w:rFonts w:ascii="Arial" w:hAnsi="Arial" w:cs="Arial"/>
      <w:spacing w:val="-5"/>
      <w:lang w:val="en-US"/>
    </w:rPr>
  </w:style>
  <w:style w:type="character" w:customStyle="1" w:styleId="af0">
    <w:name w:val="Дата Знак"/>
    <w:basedOn w:val="a2"/>
    <w:link w:val="ae"/>
    <w:uiPriority w:val="99"/>
    <w:semiHidden/>
    <w:locked/>
    <w:rPr>
      <w:rFonts w:cs="Times New Roman"/>
    </w:rPr>
  </w:style>
  <w:style w:type="paragraph" w:styleId="af1">
    <w:name w:val="Salutation"/>
    <w:basedOn w:val="a0"/>
    <w:next w:val="a0"/>
    <w:link w:val="af2"/>
    <w:uiPriority w:val="99"/>
    <w:semiHidden/>
    <w:pPr>
      <w:spacing w:before="220" w:after="220" w:line="220" w:lineRule="atLeast"/>
    </w:pPr>
    <w:rPr>
      <w:rFonts w:ascii="Arial" w:hAnsi="Arial" w:cs="Arial"/>
      <w:spacing w:val="-5"/>
      <w:lang w:val="en-US"/>
    </w:rPr>
  </w:style>
  <w:style w:type="character" w:customStyle="1" w:styleId="af2">
    <w:name w:val="Приветствие Знак"/>
    <w:basedOn w:val="a2"/>
    <w:link w:val="af1"/>
    <w:uiPriority w:val="99"/>
    <w:semiHidden/>
    <w:locked/>
    <w:rPr>
      <w:rFonts w:cs="Times New Roman"/>
    </w:rPr>
  </w:style>
  <w:style w:type="paragraph" w:styleId="af3">
    <w:name w:val="header"/>
    <w:basedOn w:val="a0"/>
    <w:link w:val="af4"/>
    <w:uiPriority w:val="99"/>
    <w:pPr>
      <w:keepLines/>
      <w:tabs>
        <w:tab w:val="center" w:pos="4320"/>
        <w:tab w:val="right" w:pos="8640"/>
      </w:tabs>
      <w:spacing w:after="600" w:line="220" w:lineRule="atLeast"/>
    </w:pPr>
    <w:rPr>
      <w:rFonts w:ascii="Arial" w:hAnsi="Arial" w:cs="Arial"/>
      <w:spacing w:val="-5"/>
      <w:lang w:val="en-US"/>
    </w:rPr>
  </w:style>
  <w:style w:type="character" w:customStyle="1" w:styleId="af4">
    <w:name w:val="Верхний колонтитул Знак"/>
    <w:basedOn w:val="a2"/>
    <w:link w:val="af3"/>
    <w:uiPriority w:val="99"/>
    <w:locked/>
    <w:rPr>
      <w:rFonts w:cs="Times New Roman"/>
    </w:rPr>
  </w:style>
  <w:style w:type="paragraph" w:customStyle="1" w:styleId="af5">
    <w:name w:val="Обратный адрес"/>
    <w:basedOn w:val="a0"/>
    <w:uiPriority w:val="9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customStyle="1" w:styleId="af">
    <w:name w:val="Адресат"/>
    <w:basedOn w:val="a0"/>
    <w:next w:val="a0"/>
    <w:uiPriority w:val="99"/>
    <w:pPr>
      <w:spacing w:before="220" w:line="220" w:lineRule="atLeast"/>
    </w:pPr>
    <w:rPr>
      <w:rFonts w:ascii="Arial" w:hAnsi="Arial" w:cs="Arial"/>
      <w:spacing w:val="-5"/>
    </w:rPr>
  </w:style>
  <w:style w:type="paragraph" w:styleId="af6">
    <w:name w:val="footer"/>
    <w:basedOn w:val="a0"/>
    <w:link w:val="af7"/>
    <w:uiPriority w:val="99"/>
    <w:pPr>
      <w:tabs>
        <w:tab w:val="center" w:pos="4153"/>
        <w:tab w:val="right" w:pos="8306"/>
      </w:tabs>
    </w:pPr>
  </w:style>
  <w:style w:type="character" w:customStyle="1" w:styleId="af7">
    <w:name w:val="Нижний колонтитул Знак"/>
    <w:basedOn w:val="a2"/>
    <w:link w:val="af6"/>
    <w:uiPriority w:val="99"/>
    <w:locked/>
    <w:rPr>
      <w:rFonts w:cs="Times New Roman"/>
    </w:rPr>
  </w:style>
  <w:style w:type="paragraph" w:customStyle="1" w:styleId="af8">
    <w:name w:val="Название предприятия в подписи"/>
    <w:basedOn w:val="a9"/>
    <w:next w:val="af9"/>
    <w:uiPriority w:val="99"/>
    <w:pPr>
      <w:spacing w:before="0"/>
    </w:pPr>
  </w:style>
  <w:style w:type="paragraph" w:customStyle="1" w:styleId="af9">
    <w:name w:val="Инициалы"/>
    <w:basedOn w:val="a0"/>
    <w:next w:val="a0"/>
    <w:uiPriority w:val="99"/>
    <w:pPr>
      <w:keepNext/>
      <w:keepLines/>
      <w:spacing w:before="220" w:line="220" w:lineRule="atLeast"/>
      <w:jc w:val="both"/>
    </w:pPr>
    <w:rPr>
      <w:rFonts w:ascii="Arial" w:hAnsi="Arial" w:cs="Arial"/>
      <w:spacing w:val="-5"/>
    </w:rPr>
  </w:style>
  <w:style w:type="paragraph" w:customStyle="1" w:styleId="afa">
    <w:name w:val="Внутренний адрес"/>
    <w:basedOn w:val="a0"/>
    <w:uiPriority w:val="99"/>
    <w:pPr>
      <w:spacing w:line="220" w:lineRule="atLeast"/>
    </w:pPr>
    <w:rPr>
      <w:rFonts w:ascii="Arial" w:hAnsi="Arial" w:cs="Arial"/>
      <w:spacing w:val="-5"/>
    </w:rPr>
  </w:style>
  <w:style w:type="paragraph" w:customStyle="1" w:styleId="afb">
    <w:name w:val="Тема"/>
    <w:basedOn w:val="a0"/>
    <w:next w:val="a1"/>
    <w:uiPriority w:val="99"/>
    <w:pPr>
      <w:spacing w:after="220" w:line="220" w:lineRule="atLeast"/>
    </w:pPr>
    <w:rPr>
      <w:rFonts w:ascii="Arial Black" w:hAnsi="Arial Black" w:cs="Arial Black"/>
      <w:spacing w:val="-10"/>
    </w:rPr>
  </w:style>
  <w:style w:type="paragraph" w:styleId="a">
    <w:name w:val="List Bullet"/>
    <w:basedOn w:val="afc"/>
    <w:autoRedefine/>
    <w:uiPriority w:val="99"/>
    <w:semiHidden/>
    <w:pPr>
      <w:numPr>
        <w:numId w:val="18"/>
      </w:numPr>
      <w:spacing w:after="220" w:line="220" w:lineRule="atLeast"/>
      <w:ind w:right="720"/>
      <w:jc w:val="both"/>
    </w:pPr>
    <w:rPr>
      <w:rFonts w:ascii="Arial" w:hAnsi="Arial" w:cs="Arial"/>
      <w:spacing w:val="-5"/>
    </w:rPr>
  </w:style>
  <w:style w:type="character" w:styleId="afd">
    <w:name w:val="Emphasis"/>
    <w:basedOn w:val="a2"/>
    <w:uiPriority w:val="99"/>
    <w:qFormat/>
    <w:rPr>
      <w:rFonts w:ascii="Arial Black" w:hAnsi="Arial Black" w:cs="Arial Black"/>
      <w:sz w:val="18"/>
      <w:szCs w:val="18"/>
    </w:rPr>
  </w:style>
  <w:style w:type="paragraph" w:styleId="afc">
    <w:name w:val="List"/>
    <w:basedOn w:val="a0"/>
    <w:uiPriority w:val="99"/>
    <w:semiHidden/>
    <w:pPr>
      <w:ind w:left="283" w:hanging="283"/>
    </w:pPr>
  </w:style>
  <w:style w:type="table" w:styleId="afe">
    <w:name w:val="Table Grid"/>
    <w:basedOn w:val="a3"/>
    <w:uiPriority w:val="99"/>
    <w:rsid w:val="006D39C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мой"/>
    <w:basedOn w:val="a0"/>
    <w:uiPriority w:val="99"/>
    <w:rsid w:val="00A71C28"/>
    <w:pPr>
      <w:ind w:firstLine="709"/>
      <w:jc w:val="both"/>
    </w:pPr>
    <w:rPr>
      <w:sz w:val="28"/>
      <w:szCs w:val="28"/>
    </w:rPr>
  </w:style>
  <w:style w:type="paragraph" w:customStyle="1" w:styleId="11">
    <w:name w:val="Основной шрифт абзаца1"/>
    <w:aliases w:val="Знак Знак"/>
    <w:basedOn w:val="a0"/>
    <w:link w:val="a2"/>
    <w:autoRedefine/>
    <w:uiPriority w:val="99"/>
    <w:rsid w:val="00A71C28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f0">
    <w:name w:val="Balloon Text"/>
    <w:basedOn w:val="a0"/>
    <w:link w:val="aff1"/>
    <w:uiPriority w:val="99"/>
    <w:semiHidden/>
    <w:unhideWhenUsed/>
    <w:rsid w:val="00A20405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semiHidden/>
    <w:locked/>
    <w:rsid w:val="00A204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0842"/>
    <w:pPr>
      <w:widowControl w:val="0"/>
      <w:autoSpaceDE w:val="0"/>
      <w:autoSpaceDN w:val="0"/>
      <w:spacing w:after="0" w:line="240" w:lineRule="auto"/>
    </w:pPr>
    <w:rPr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3038-5542-41B7-BACA-7AEC1D4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платежах в бюджет от арендной платы</vt:lpstr>
    </vt:vector>
  </TitlesOfParts>
  <Company>minfin</Company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платежах в бюджет от арендной платы</dc:title>
  <dc:subject/>
  <dc:creator>User</dc:creator>
  <cp:keywords/>
  <dc:description/>
  <cp:lastModifiedBy>Ковалёв Александр Николаевич</cp:lastModifiedBy>
  <cp:revision>2</cp:revision>
  <cp:lastPrinted>2016-04-29T15:39:00Z</cp:lastPrinted>
  <dcterms:created xsi:type="dcterms:W3CDTF">2016-05-06T14:07:00Z</dcterms:created>
  <dcterms:modified xsi:type="dcterms:W3CDTF">2016-05-06T14:07:00Z</dcterms:modified>
</cp:coreProperties>
</file>