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856" w:rsidRDefault="00074856">
      <w:pPr>
        <w:pStyle w:val="newncpi"/>
        <w:ind w:firstLine="0"/>
        <w:jc w:val="center"/>
      </w:pPr>
      <w:r>
        <w:rPr>
          <w:rStyle w:val="name"/>
        </w:rPr>
        <w:t>ПРИКАЗ </w:t>
      </w:r>
      <w:r>
        <w:rPr>
          <w:rStyle w:val="promulgator"/>
        </w:rPr>
        <w:t>ГОСУДАРСТВЕННОГО КОМИТЕТА ПО ИМУЩЕСТВУ РЕСПУБЛИКИ БЕЛАРУСЬ</w:t>
      </w:r>
    </w:p>
    <w:p w:rsidR="00074856" w:rsidRDefault="00074856">
      <w:pPr>
        <w:pStyle w:val="newncpi"/>
        <w:ind w:firstLine="0"/>
        <w:jc w:val="center"/>
      </w:pPr>
      <w:r>
        <w:rPr>
          <w:rStyle w:val="datepr"/>
        </w:rPr>
        <w:t>17 октября 2025 г.</w:t>
      </w:r>
      <w:r>
        <w:rPr>
          <w:rStyle w:val="number"/>
        </w:rPr>
        <w:t xml:space="preserve"> № 254</w:t>
      </w:r>
    </w:p>
    <w:p w:rsidR="00074856" w:rsidRDefault="00074856">
      <w:pPr>
        <w:pStyle w:val="titlencpi"/>
      </w:pPr>
      <w:r>
        <w:t>Об утверждении Рекомендаций о порядке проведения мониторинга Государственным комитетом по имуществу и его территориальными органами</w:t>
      </w:r>
    </w:p>
    <w:p w:rsidR="00074856" w:rsidRDefault="00074856">
      <w:pPr>
        <w:pStyle w:val="preamble"/>
      </w:pPr>
      <w:r>
        <w:t>В соответствии с Положением о порядке проведения мониторинга, утвержденным Указом Президента Республики Беларусь от 6 июня 2025 г. № 227, на основании подпункта 8.8 пункта 8 Положения о Государственном комитете по имуществу Республики Беларусь, утвержденного постановлением Совета Министров Республики Беларусь от 29 июля 2006 г. № 958, и в целях обеспечения единого подхода к организации и проведению Государственным комитетом по имуществу и его территориальными органами мониторинга, в том числе повышения качества подготовки и оформления материалов по его результатам,</w:t>
      </w:r>
    </w:p>
    <w:p w:rsidR="00074856" w:rsidRDefault="00074856">
      <w:pPr>
        <w:pStyle w:val="newncpi0"/>
      </w:pPr>
      <w:r>
        <w:t>ПРИКАЗЫВАЮ:</w:t>
      </w:r>
    </w:p>
    <w:p w:rsidR="00074856" w:rsidRDefault="00074856">
      <w:pPr>
        <w:pStyle w:val="point"/>
      </w:pPr>
      <w:r>
        <w:t>1. Утвердить Рекомендации о порядке проведения мониторинга Государственным комитетом по имуществу и его территориальными органами (прилагаются).</w:t>
      </w:r>
    </w:p>
    <w:p w:rsidR="00074856" w:rsidRDefault="00074856">
      <w:pPr>
        <w:pStyle w:val="point"/>
      </w:pPr>
      <w:r>
        <w:t>2. Признать утратившим силу приказ Государственного комитета по имуществу от 14 апреля 2020 г. № 68 «Об утверждении Рекомендаций о порядке проведения мониторинга Государственным комитетом по имуществу и его территориальными органами».</w:t>
      </w:r>
    </w:p>
    <w:p w:rsidR="00074856" w:rsidRDefault="00074856">
      <w:pPr>
        <w:pStyle w:val="point"/>
      </w:pPr>
      <w:r>
        <w:t>3. Настоящий приказ вступает в силу с 1 января 2026 г.</w:t>
      </w:r>
    </w:p>
    <w:p w:rsidR="00074856" w:rsidRDefault="00074856">
      <w:pPr>
        <w:pStyle w:val="newncpi"/>
      </w:pPr>
      <w:r>
        <w:t> </w:t>
      </w:r>
    </w:p>
    <w:tbl>
      <w:tblPr>
        <w:tblW w:w="5000" w:type="pct"/>
        <w:tblCellMar>
          <w:left w:w="0" w:type="dxa"/>
          <w:right w:w="0" w:type="dxa"/>
        </w:tblCellMar>
        <w:tblLook w:val="04A0" w:firstRow="1" w:lastRow="0" w:firstColumn="1" w:lastColumn="0" w:noHBand="0" w:noVBand="1"/>
      </w:tblPr>
      <w:tblGrid>
        <w:gridCol w:w="5255"/>
        <w:gridCol w:w="4528"/>
      </w:tblGrid>
      <w:tr w:rsidR="00074856">
        <w:tc>
          <w:tcPr>
            <w:tcW w:w="2686" w:type="pct"/>
            <w:tcMar>
              <w:top w:w="0" w:type="dxa"/>
              <w:left w:w="6" w:type="dxa"/>
              <w:bottom w:w="0" w:type="dxa"/>
              <w:right w:w="6" w:type="dxa"/>
            </w:tcMar>
            <w:hideMark/>
          </w:tcPr>
          <w:p w:rsidR="00074856" w:rsidRDefault="00074856">
            <w:pPr>
              <w:pStyle w:val="newncpi0"/>
              <w:jc w:val="left"/>
            </w:pPr>
            <w:r>
              <w:rPr>
                <w:rStyle w:val="post"/>
              </w:rPr>
              <w:t>Председатель комитета</w:t>
            </w:r>
          </w:p>
        </w:tc>
        <w:tc>
          <w:tcPr>
            <w:tcW w:w="2314" w:type="pct"/>
            <w:tcMar>
              <w:top w:w="0" w:type="dxa"/>
              <w:left w:w="6" w:type="dxa"/>
              <w:bottom w:w="0" w:type="dxa"/>
              <w:right w:w="6" w:type="dxa"/>
            </w:tcMar>
            <w:vAlign w:val="bottom"/>
            <w:hideMark/>
          </w:tcPr>
          <w:p w:rsidR="00074856" w:rsidRDefault="00074856">
            <w:pPr>
              <w:pStyle w:val="newncpi0"/>
              <w:jc w:val="right"/>
            </w:pPr>
            <w:proofErr w:type="spellStart"/>
            <w:r>
              <w:rPr>
                <w:rStyle w:val="pers"/>
              </w:rPr>
              <w:t>В.И.Невера</w:t>
            </w:r>
            <w:proofErr w:type="spellEnd"/>
          </w:p>
        </w:tc>
      </w:tr>
    </w:tbl>
    <w:p w:rsidR="00074856" w:rsidRDefault="00074856">
      <w:pPr>
        <w:pStyle w:val="newncpi"/>
      </w:pPr>
      <w:r>
        <w:t> </w:t>
      </w:r>
    </w:p>
    <w:tbl>
      <w:tblPr>
        <w:tblW w:w="5000" w:type="pct"/>
        <w:tblCellMar>
          <w:left w:w="0" w:type="dxa"/>
          <w:right w:w="0" w:type="dxa"/>
        </w:tblCellMar>
        <w:tblLook w:val="04A0" w:firstRow="1" w:lastRow="0" w:firstColumn="1" w:lastColumn="0" w:noHBand="0" w:noVBand="1"/>
      </w:tblPr>
      <w:tblGrid>
        <w:gridCol w:w="6523"/>
        <w:gridCol w:w="3260"/>
      </w:tblGrid>
      <w:tr w:rsidR="00074856">
        <w:tc>
          <w:tcPr>
            <w:tcW w:w="3334" w:type="pct"/>
            <w:tcMar>
              <w:top w:w="0" w:type="dxa"/>
              <w:left w:w="6" w:type="dxa"/>
              <w:bottom w:w="0" w:type="dxa"/>
              <w:right w:w="6" w:type="dxa"/>
            </w:tcMar>
            <w:hideMark/>
          </w:tcPr>
          <w:p w:rsidR="00074856" w:rsidRDefault="00074856">
            <w:pPr>
              <w:pStyle w:val="newncpi"/>
            </w:pPr>
            <w:r>
              <w:t> </w:t>
            </w:r>
          </w:p>
        </w:tc>
        <w:tc>
          <w:tcPr>
            <w:tcW w:w="1666" w:type="pct"/>
            <w:tcMar>
              <w:top w:w="0" w:type="dxa"/>
              <w:left w:w="6" w:type="dxa"/>
              <w:bottom w:w="0" w:type="dxa"/>
              <w:right w:w="6" w:type="dxa"/>
            </w:tcMar>
            <w:hideMark/>
          </w:tcPr>
          <w:p w:rsidR="00074856" w:rsidRDefault="00074856">
            <w:pPr>
              <w:pStyle w:val="capu1"/>
            </w:pPr>
            <w:r>
              <w:t>УТВЕРЖДЕНО</w:t>
            </w:r>
          </w:p>
          <w:p w:rsidR="00074856" w:rsidRDefault="00074856">
            <w:pPr>
              <w:pStyle w:val="cap1"/>
            </w:pPr>
            <w:r>
              <w:t xml:space="preserve">Приказ Государственного </w:t>
            </w:r>
            <w:r>
              <w:br/>
              <w:t xml:space="preserve">комитета по имуществу </w:t>
            </w:r>
            <w:r>
              <w:br/>
              <w:t xml:space="preserve">Республики Беларусь </w:t>
            </w:r>
            <w:r>
              <w:br/>
              <w:t>17.10.2025 № 254</w:t>
            </w:r>
          </w:p>
        </w:tc>
      </w:tr>
    </w:tbl>
    <w:p w:rsidR="00074856" w:rsidRDefault="00074856">
      <w:pPr>
        <w:pStyle w:val="titleu"/>
      </w:pPr>
      <w:r>
        <w:t>РЕКОМЕНДАЦИИ</w:t>
      </w:r>
      <w:r>
        <w:br/>
        <w:t>о порядке проведения мониторинга Государственным комитетом по имуществу и его территориальными органами</w:t>
      </w:r>
    </w:p>
    <w:p w:rsidR="00074856" w:rsidRDefault="00074856">
      <w:pPr>
        <w:pStyle w:val="point"/>
      </w:pPr>
      <w:r>
        <w:t>1. Настоящие Рекомендации о порядке проведения мониторинга Государственным комитетом по имуществу и его территориальными органами (далее – Рекомендации) разработаны в целях обеспечения единообразия при проведении Государственным комитетом по имуществу (далее – Госкомимущество) и его территориальными органами мониторинга, в том числе повышения качества подготовки и оформления материалов по его результатам.</w:t>
      </w:r>
    </w:p>
    <w:p w:rsidR="00074856" w:rsidRDefault="00074856">
      <w:pPr>
        <w:pStyle w:val="point"/>
      </w:pPr>
      <w:r>
        <w:t>2. Для целей настоящих Рекомендаций используются термины, определенные в приложении 1 к Указу Президента Республики Беларусь от 6 июня 2025 г. № 227.</w:t>
      </w:r>
    </w:p>
    <w:p w:rsidR="00074856" w:rsidRDefault="00074856">
      <w:pPr>
        <w:pStyle w:val="point"/>
      </w:pPr>
      <w:r>
        <w:t>3. Способами реализации формы контроля (надзора) в виде мониторинга являются проводимые должностными лицами Госкомимущества и его территориальных органов:</w:t>
      </w:r>
    </w:p>
    <w:p w:rsidR="00074856" w:rsidRDefault="00074856">
      <w:pPr>
        <w:pStyle w:val="newncpi"/>
      </w:pPr>
      <w:r>
        <w:t>дистанционный мониторинг;</w:t>
      </w:r>
    </w:p>
    <w:p w:rsidR="00074856" w:rsidRDefault="00074856">
      <w:pPr>
        <w:pStyle w:val="newncpi"/>
      </w:pPr>
      <w:r>
        <w:t>наблюдение за деятельностью субъектов на территории и (или) объектах, на которых осуществляется деятельность, в целях оперативной оценки фактического состояния объектов и условий деятельности субъектов в момент проведения контроля (надзора) на предмет соответствия требованиям законодательства.</w:t>
      </w:r>
    </w:p>
    <w:p w:rsidR="00074856" w:rsidRDefault="00074856">
      <w:pPr>
        <w:pStyle w:val="point"/>
      </w:pPr>
      <w:r>
        <w:t>4. Мониторинг может проводиться в отношении субъектов, а также территорий и (или) объектов, на которых осуществляется деятельность субъектами.</w:t>
      </w:r>
    </w:p>
    <w:p w:rsidR="00074856" w:rsidRDefault="00074856">
      <w:pPr>
        <w:pStyle w:val="point"/>
      </w:pPr>
      <w:r>
        <w:t>5. Мониторинг в отношении субъекта, а также объекта (объектов), на котором (которых) осуществляется деятельность субъектом, не может быть назначен в течение года после проведения проверки субъекта по вопросам, относящимся к сферам контроля (надзора) Госкомимущества, за исключением случаев наличия сведений о нарушениях законодательства, создающих угрозу национальной безопасности государства, причинения вреда жизни и здоровью населения, окружающей среде, историко-культурным ценностям, имуществу юридических и физических лиц.</w:t>
      </w:r>
    </w:p>
    <w:p w:rsidR="00074856" w:rsidRDefault="00074856">
      <w:pPr>
        <w:pStyle w:val="newncpi"/>
      </w:pPr>
      <w:r>
        <w:t>Мониторинг не может проводиться чаще одного раза в три месяца на одной и той же территории или объекте одного и того же субъекта.</w:t>
      </w:r>
    </w:p>
    <w:p w:rsidR="00074856" w:rsidRDefault="00074856">
      <w:pPr>
        <w:pStyle w:val="newncpi"/>
      </w:pPr>
      <w:r>
        <w:t>Ограничения, указанные в частях первой и второй настоящего пункта, не распространяются на мониторинги, проводимые по поручению Президента Республики Беларусь, Совета Министров Республики Беларусь, а также назначенные Председателем Комитета государственного контроля, его заместителями, председателями комитетов государственного контроля областей, их заместителями.</w:t>
      </w:r>
    </w:p>
    <w:p w:rsidR="00074856" w:rsidRDefault="00074856">
      <w:pPr>
        <w:pStyle w:val="point"/>
      </w:pPr>
      <w:r>
        <w:t>6. Мониторинг проводится без использования полномочий, предоставленных Госкомимуществу и его территориальным органам, а также их должностным лицам для проведения проверок, за исключением названных в пункте 7 настоящих Рекомендаций.</w:t>
      </w:r>
    </w:p>
    <w:p w:rsidR="00074856" w:rsidRDefault="00074856">
      <w:pPr>
        <w:pStyle w:val="point"/>
      </w:pPr>
      <w:r>
        <w:t>7. Госкомимущество, его территориальные органы и их должностные лица в пределах своей компетенции при проведении мониторинга вправе:</w:t>
      </w:r>
    </w:p>
    <w:p w:rsidR="00074856" w:rsidRDefault="00074856">
      <w:pPr>
        <w:pStyle w:val="newncpi"/>
      </w:pPr>
      <w:r>
        <w:t>проводить анализ и осуществлять оценку имеющихся в их распоряжении информации, документов и сведений за изучаемый период деятельности субъекта на предмет соответствия требованиям законодательства;</w:t>
      </w:r>
    </w:p>
    <w:p w:rsidR="00074856" w:rsidRDefault="00074856">
      <w:pPr>
        <w:pStyle w:val="newncpi"/>
      </w:pPr>
      <w:r>
        <w:t>использовать доступные средства глобальной компьютерной сети Интернет, видео- и телекоммуникационные ресурсы дистанционного контроля (надзора);</w:t>
      </w:r>
    </w:p>
    <w:p w:rsidR="00074856" w:rsidRDefault="00074856">
      <w:pPr>
        <w:pStyle w:val="newncpi"/>
      </w:pPr>
      <w:r>
        <w:t>свободно входить на общедоступную территорию и (или) объекты, на которых осуществляется деятельность субъектом;</w:t>
      </w:r>
    </w:p>
    <w:p w:rsidR="00074856" w:rsidRDefault="00074856">
      <w:pPr>
        <w:pStyle w:val="newncpi"/>
      </w:pPr>
      <w:r>
        <w:t>осуществлять сбор и фиксацию информации и сведений о деятельности субъекта (его объектов), а также доказательств, подтверждающих факты нарушений (недостатков), без взаимодействия с субъектом;</w:t>
      </w:r>
    </w:p>
    <w:p w:rsidR="00074856" w:rsidRDefault="00074856">
      <w:pPr>
        <w:pStyle w:val="newncpi"/>
      </w:pPr>
      <w:r>
        <w:t>применять технические средства для сбора и фиксации доказательств, подтверждающих факты нарушений (недостатков);</w:t>
      </w:r>
    </w:p>
    <w:p w:rsidR="00074856" w:rsidRDefault="00074856">
      <w:pPr>
        <w:pStyle w:val="newncpi"/>
      </w:pPr>
      <w:r>
        <w:t>запрашивать в устной форме у субъекта (его представителя*) документы и (или) информацию, нахождение которых в местах осуществления деятельности и представление которых для ознакомления неопределенному кругу лиц (потребителям товаров (работ, услуг) предусмотрены законодательством;</w:t>
      </w:r>
    </w:p>
    <w:p w:rsidR="00074856" w:rsidRDefault="00074856">
      <w:pPr>
        <w:pStyle w:val="snoskiline"/>
      </w:pPr>
      <w:r>
        <w:t>______________________________</w:t>
      </w:r>
    </w:p>
    <w:p w:rsidR="00074856" w:rsidRDefault="00074856">
      <w:pPr>
        <w:pStyle w:val="snoski"/>
        <w:spacing w:after="240"/>
        <w:ind w:firstLine="567"/>
      </w:pPr>
      <w:r>
        <w:t>* Для целей настоящих Рекомендаций под представителем субъекта понимается должностное или иное лицо субъекта, принимающее участие в совершении субъектом хозяйственных и иных операций (в том числе в выполнении работ, оказании услуг).</w:t>
      </w:r>
    </w:p>
    <w:p w:rsidR="00074856" w:rsidRDefault="00074856">
      <w:pPr>
        <w:pStyle w:val="newncpi"/>
      </w:pPr>
      <w:r>
        <w:t>информировать вышестоящий орган, собственника имущества субъекта (его представителя) о выявленных фактах нарушений законодательства и вносить предложения о предотвращении в будущем таких нарушений.</w:t>
      </w:r>
    </w:p>
    <w:p w:rsidR="00074856" w:rsidRDefault="00074856">
      <w:pPr>
        <w:pStyle w:val="point"/>
      </w:pPr>
      <w:r>
        <w:t>8. Госкомимущество, его территориальные органы и их должностные лица в пределах своей компетенции при проведении мониторинга обязаны:</w:t>
      </w:r>
    </w:p>
    <w:p w:rsidR="00074856" w:rsidRDefault="00074856">
      <w:pPr>
        <w:pStyle w:val="newncpi"/>
      </w:pPr>
      <w:r>
        <w:t>проводить мониторинг в соответствии с предписанием на проведение мониторинга и в рамках сфер контроля (надзора) Госкомимущества;</w:t>
      </w:r>
    </w:p>
    <w:p w:rsidR="00074856" w:rsidRDefault="00074856">
      <w:pPr>
        <w:pStyle w:val="newncpi"/>
      </w:pPr>
      <w:r>
        <w:t>входить на территорию и (или) объекты (в помещения на объектах), не являющиеся общедоступными, только после получения письменного согласия субъекта (его представителя) в порядке, определенном в пункте 17 настоящих Рекомендаций, и в сопровождении субъекта (его представителя);</w:t>
      </w:r>
    </w:p>
    <w:p w:rsidR="00074856" w:rsidRDefault="00074856">
      <w:pPr>
        <w:pStyle w:val="newncpi"/>
      </w:pPr>
      <w:r>
        <w:t>получать письменные и устные пояснения субъекта (его представителя), представленные им документы и иные материалы по вопросам, относящимся к осуществляемой деятельности, при изъявлении самостоятельного желания субъекта (его представителя) дать пояснения, представить документы и иные материалы по вопросам, относящимся к осуществляемой деятельности;</w:t>
      </w:r>
    </w:p>
    <w:p w:rsidR="00074856" w:rsidRDefault="00074856">
      <w:pPr>
        <w:pStyle w:val="newncpi"/>
      </w:pPr>
      <w:r>
        <w:t>предъявлять в ходе мониторинга субъекту (его представителю) служебное удостоверение и предписание на проведение мониторинга по его требованию либо при запросе разрешения на вход на территорию и (или) объекты (в помещения на объектах), не являющиеся общедоступными. При проведении мониторинга одновременно на нескольких объектах, на которых осуществляется деятельность субъектом, допускается предъявление копии предписания на проведение мониторинга;</w:t>
      </w:r>
    </w:p>
    <w:p w:rsidR="00074856" w:rsidRDefault="00074856">
      <w:pPr>
        <w:pStyle w:val="newncpi"/>
      </w:pPr>
      <w:r>
        <w:t>ознакомить субъекта (его представителя) с предписанием на проведение мониторинга, за исключением дистанционного мониторинга, а также представить рекомендации о результатах мониторинга, за исключением случаев, определенных пунктом 35 настоящих Рекомендаций;</w:t>
      </w:r>
    </w:p>
    <w:p w:rsidR="00074856" w:rsidRDefault="00074856">
      <w:pPr>
        <w:pStyle w:val="newncpi"/>
      </w:pPr>
      <w:r>
        <w:t>вносить сведения о мониторинге в интегрированную автоматизированную систему контрольной (надзорной) деятельности в Республике Беларусь;</w:t>
      </w:r>
    </w:p>
    <w:p w:rsidR="00074856" w:rsidRDefault="00074856">
      <w:pPr>
        <w:pStyle w:val="newncpi"/>
      </w:pPr>
      <w:r>
        <w:t>соблюдать законодательство, права и законные интересы субъекта, служебную этику;</w:t>
      </w:r>
    </w:p>
    <w:p w:rsidR="00074856" w:rsidRDefault="00074856">
      <w:pPr>
        <w:pStyle w:val="newncpi"/>
      </w:pPr>
      <w:r>
        <w:t>определять срок устранения выявленных нарушений (недостатков) исходя из специфики данных нарушений (недостатков) с учетом объективной возможности их устранения в установленный срок при вынесении рекомендаций, названных в пунктах 19, 20 и 27 настоящих Рекомендаций.</w:t>
      </w:r>
    </w:p>
    <w:p w:rsidR="00074856" w:rsidRDefault="00074856">
      <w:pPr>
        <w:pStyle w:val="point"/>
      </w:pPr>
      <w:r>
        <w:t>9. Субъекты (их представители) вправе:</w:t>
      </w:r>
    </w:p>
    <w:p w:rsidR="00074856" w:rsidRDefault="00074856">
      <w:pPr>
        <w:pStyle w:val="newncpi"/>
      </w:pPr>
      <w:r>
        <w:t>требовать от должностных лиц Госкомимущества и его территориальных органов в ходе проведения мониторинга предъявления служебного удостоверения и (или) предписания на проведение мониторинга (его копии);</w:t>
      </w:r>
    </w:p>
    <w:p w:rsidR="00074856" w:rsidRDefault="00074856">
      <w:pPr>
        <w:pStyle w:val="newncpi"/>
      </w:pPr>
      <w:r>
        <w:t>давать согласие либо отказывать должностным лицам Госкомимущества и его территориальных органов в допуске на территорию и (или) объекты (в помещения на объектах), не являющиеся общедоступными;</w:t>
      </w:r>
    </w:p>
    <w:p w:rsidR="00074856" w:rsidRDefault="00074856">
      <w:pPr>
        <w:pStyle w:val="newncpi"/>
      </w:pPr>
      <w:r>
        <w:t>давать должностным лицам Госкомимущества и его территориальных органов пояснения, представлять документы и иные материалы по вопросам, относящимся к осуществляемой деятельности;</w:t>
      </w:r>
    </w:p>
    <w:p w:rsidR="00074856" w:rsidRDefault="00074856">
      <w:pPr>
        <w:pStyle w:val="newncpi"/>
      </w:pPr>
      <w:r>
        <w:t>обжаловать решение Госкомимущества и его территориальных органов о переносе срока или об отказе в переносе срока устранения нарушений (недостатков), указанного в рекомендациях, названных в пунктах 19, 20 и 27 настоящих Рекомендаций, действия (бездействие) должностных лиц Госкомимущества и его территориальных органов при проведении мониторинга (далее – действия (бездействие) должностных лиц) в порядке, предусмотренном главой 5 Положения о порядке проведения мониторинга, утвержденного Указом Президента Республики Беларусь от 6 июня 2025 г. № 227.</w:t>
      </w:r>
    </w:p>
    <w:p w:rsidR="00074856" w:rsidRDefault="00074856">
      <w:pPr>
        <w:pStyle w:val="point"/>
      </w:pPr>
      <w:r>
        <w:t>10. Субъекты (их представители) обязаны:</w:t>
      </w:r>
    </w:p>
    <w:p w:rsidR="00074856" w:rsidRDefault="00074856">
      <w:pPr>
        <w:pStyle w:val="newncpi"/>
      </w:pPr>
      <w:r>
        <w:t>не препятствовать входу должностных лиц Госкомимущества и его территориальных органов на общедоступную территорию и (или) объекты, применению ими технических средств;</w:t>
      </w:r>
    </w:p>
    <w:p w:rsidR="00074856" w:rsidRDefault="00074856">
      <w:pPr>
        <w:pStyle w:val="newncpi"/>
      </w:pPr>
      <w:r>
        <w:t>предоставлять Госкомимуществу, его территориальным органам и их должностным лицам возможность удостовериться на месте в устранении выявленных в ходе мониторинга нарушений (недостатков), а также в принятии мер по недопущению в дальнейшем выявленных нарушений (недостатков);</w:t>
      </w:r>
    </w:p>
    <w:p w:rsidR="00074856" w:rsidRDefault="00074856">
      <w:pPr>
        <w:pStyle w:val="newncpi"/>
      </w:pPr>
      <w:r>
        <w:t>сопровождать должностных лиц Госкомимущества и его территориальных органов на территорию и (или) объекты (в помещения на объектах), не являющиеся общедоступными, в случае предоставления согласия в порядке, определенном в пункте 17 настоящих Рекомендаций;</w:t>
      </w:r>
    </w:p>
    <w:p w:rsidR="00074856" w:rsidRDefault="00074856">
      <w:pPr>
        <w:pStyle w:val="newncpi"/>
      </w:pPr>
      <w:r>
        <w:t>представлять по устному запросу должностных лиц Госкомимущества и его территориальных органов документы и (или) информацию, нахождение которых в местах осуществления деятельности и представление которых для ознакомления неопределенному кругу лиц (потребителям товаров (работ, услуг) предусмотрены законодательством;</w:t>
      </w:r>
    </w:p>
    <w:p w:rsidR="00074856" w:rsidRDefault="00074856">
      <w:pPr>
        <w:pStyle w:val="newncpi"/>
      </w:pPr>
      <w:r>
        <w:t>информировать вышестоящий орган, собственника имущества субъекта (его представителя) о вынесенных Госкомимуществом и его территориальными органами рекомендациях, названных в пунктах 19, 20 и 27 настоящих Рекомендаций.</w:t>
      </w:r>
    </w:p>
    <w:p w:rsidR="00074856" w:rsidRDefault="00074856">
      <w:pPr>
        <w:pStyle w:val="point"/>
      </w:pPr>
      <w:r>
        <w:t>11. Основанием для проведения мониторинга является предписание на проведение мониторинга, подписанное Председателем Госкомимущества, руководителем территориального органа Госкомимущества или их уполномоченным заместителем.</w:t>
      </w:r>
    </w:p>
    <w:p w:rsidR="00074856" w:rsidRDefault="00074856">
      <w:pPr>
        <w:pStyle w:val="newncpi"/>
      </w:pPr>
      <w:r>
        <w:t>Проект данного предписания подготавливается соответствующим структурным подразделением, к компетенции которого относятся вопросы, подлежащие изучению в ходе проведения мониторинга. К проекту предписания прилагается обоснование необходимости проведения такого мониторинга, подписанное руководителем соответствующего структурного подразделения.</w:t>
      </w:r>
    </w:p>
    <w:p w:rsidR="00074856" w:rsidRDefault="00074856">
      <w:pPr>
        <w:pStyle w:val="point"/>
      </w:pPr>
      <w:r>
        <w:t>12. Предписание на проведение мониторинга может быть вынесено в отношении:</w:t>
      </w:r>
    </w:p>
    <w:p w:rsidR="00074856" w:rsidRDefault="00074856">
      <w:pPr>
        <w:pStyle w:val="newncpi"/>
      </w:pPr>
      <w:r>
        <w:t>конкретного субъекта (субъектов), объекта (объектов), на котором (которых) осуществляется деятельность данным субъектом (субъектами);</w:t>
      </w:r>
    </w:p>
    <w:p w:rsidR="00074856" w:rsidRDefault="00074856">
      <w:pPr>
        <w:pStyle w:val="newncpi"/>
      </w:pPr>
      <w:r>
        <w:t>территории, на которой осуществляется деятельность субъектом (субъектами).</w:t>
      </w:r>
    </w:p>
    <w:p w:rsidR="00074856" w:rsidRDefault="00074856">
      <w:pPr>
        <w:pStyle w:val="newncpi"/>
      </w:pPr>
      <w:r>
        <w:t>Допускается проведение мониторинга в рамках определенной Госкомимуществом или его территориальным органом темы мониторинга с принятием единого решения о проведении мониторинга.</w:t>
      </w:r>
    </w:p>
    <w:p w:rsidR="00074856" w:rsidRDefault="00074856">
      <w:pPr>
        <w:pStyle w:val="point"/>
      </w:pPr>
      <w:r>
        <w:t>13. В предписании на проведение мониторинга указываются:</w:t>
      </w:r>
    </w:p>
    <w:p w:rsidR="00074856" w:rsidRDefault="00074856">
      <w:pPr>
        <w:pStyle w:val="newncpi"/>
      </w:pPr>
      <w:r>
        <w:t>номер и дата выдачи предписания;</w:t>
      </w:r>
    </w:p>
    <w:p w:rsidR="00074856" w:rsidRDefault="00074856">
      <w:pPr>
        <w:pStyle w:val="newncpi"/>
      </w:pPr>
      <w:r>
        <w:t>фамилия и инициалы должностного лица Госкомимущества или его территориального органа, проводящего мониторинг, его должность служащего (состав группы должностных лиц, проводящих мониторинг, фамилия и инициалы руководителя группы, его должность служащего);</w:t>
      </w:r>
    </w:p>
    <w:p w:rsidR="00074856" w:rsidRDefault="00074856">
      <w:pPr>
        <w:pStyle w:val="newncpi"/>
      </w:pPr>
      <w:r>
        <w:t>наименование (фамилия, собственное имя, отчество (если таковое имеется) субъекта (при проведении мониторинга в отношении конкретного субъекта (субъектов), объекта (объектов), на котором (которых) осуществляется деятельность данным субъектом (субъектами);</w:t>
      </w:r>
    </w:p>
    <w:p w:rsidR="00074856" w:rsidRDefault="00074856">
      <w:pPr>
        <w:pStyle w:val="newncpi"/>
      </w:pPr>
      <w:r>
        <w:t>место нахождения субъекта (субъектов), объекта (объектов), на котором (которых) осуществляется деятельность субъектом (субъектами), либо территория проведения мониторинга;</w:t>
      </w:r>
    </w:p>
    <w:p w:rsidR="00074856" w:rsidRDefault="00074856">
      <w:pPr>
        <w:pStyle w:val="newncpi"/>
      </w:pPr>
      <w:r>
        <w:t>период проведения мониторинга (даты начала и окончания мониторинга);</w:t>
      </w:r>
    </w:p>
    <w:p w:rsidR="00074856" w:rsidRDefault="00074856">
      <w:pPr>
        <w:pStyle w:val="newncpi"/>
      </w:pPr>
      <w:r>
        <w:t>тема мониторинга и (или) вопросы, подлежащие изучению в ходе проведения мониторинга;</w:t>
      </w:r>
    </w:p>
    <w:p w:rsidR="00074856" w:rsidRDefault="00074856">
      <w:pPr>
        <w:pStyle w:val="newncpi"/>
      </w:pPr>
      <w:r>
        <w:t>иные сведения, необходимые для осуществления мониторинга.</w:t>
      </w:r>
    </w:p>
    <w:p w:rsidR="00074856" w:rsidRDefault="00074856">
      <w:pPr>
        <w:pStyle w:val="newncpi"/>
      </w:pPr>
      <w:r>
        <w:t>Срок проведения мониторинга не может превышать 30 рабочих дней.</w:t>
      </w:r>
    </w:p>
    <w:p w:rsidR="00074856" w:rsidRDefault="00074856">
      <w:pPr>
        <w:pStyle w:val="newncpi"/>
      </w:pPr>
      <w:r>
        <w:t>В случае, когда срок назначенного мониторинга меньше предельно допустимого, данный срок может быть увеличен в пределах срока, указанного в части второй настоящего пункта, по решению Председателя Госкомимущества, руководителя территориального органа Госкомимущества или их уполномоченного заместителя в порядке, установленном в пункте 14 настоящих Рекомендаций.</w:t>
      </w:r>
    </w:p>
    <w:p w:rsidR="00074856" w:rsidRDefault="00074856">
      <w:pPr>
        <w:pStyle w:val="newncpi"/>
      </w:pPr>
      <w:r>
        <w:t>Председателем Госкомимущества, руководителем территориального органа Госкомимущества или их уполномоченным заместителем в обоснованных случаях период проведения мониторинга может быть однократно продлен, но не более чем на 15 рабочих дней.</w:t>
      </w:r>
    </w:p>
    <w:p w:rsidR="00074856" w:rsidRDefault="00074856">
      <w:pPr>
        <w:pStyle w:val="newncpi"/>
      </w:pPr>
      <w:r>
        <w:t>Положения частей второй и четвертой настоящего пункта не распространяются на дистанционные мониторинги, проводимые без выхода на территорию и (или) объект.</w:t>
      </w:r>
    </w:p>
    <w:p w:rsidR="00074856" w:rsidRDefault="00074856">
      <w:pPr>
        <w:pStyle w:val="point"/>
      </w:pPr>
      <w:r>
        <w:t>14. Если в период с даты выдачи предписания на проведение мониторинга до даты окончания мониторинга возникают обстоятельства, вызывающие необходимость изменения состава должностных лиц, проводящих мониторинг, периода проведения мониторинга в предписание на проведение мониторинга вносятся соответствующие изменения и (или) дополнения.</w:t>
      </w:r>
    </w:p>
    <w:p w:rsidR="00074856" w:rsidRDefault="00074856">
      <w:pPr>
        <w:pStyle w:val="newncpi"/>
      </w:pPr>
      <w:r>
        <w:t>В случае окончания мониторинга раньше срока, установленного в предписании на его проведение, изменения и (или) дополнения в предписание не вносятся. При этом в рекомендациях, названных в пунктах 19, 20 и 27 настоящих Рекомендаций, и в аналитической (информационной) записке, составленной по результатам мониторинга, указываются фактические даты начала и окончания мониторинга.</w:t>
      </w:r>
    </w:p>
    <w:p w:rsidR="00074856" w:rsidRDefault="00074856">
      <w:pPr>
        <w:pStyle w:val="point"/>
      </w:pPr>
      <w:r>
        <w:t>15. Мониторинг может проводиться Госкомимуществом и его территориальными органами одновременно на нескольких объектах, на которых осуществляется деятельность субъектом, в том числе расположенных на территориях разных административно-территориальных единиц.</w:t>
      </w:r>
    </w:p>
    <w:p w:rsidR="00074856" w:rsidRDefault="00074856">
      <w:pPr>
        <w:pStyle w:val="newncpi"/>
      </w:pPr>
      <w:r>
        <w:t>При проведении мониторингов одновременно на нескольких объектах субъекта оформляется единое предписание на проведение мониторинга с оформлением по итогам проведения данных мониторингов единого документа.</w:t>
      </w:r>
    </w:p>
    <w:p w:rsidR="00074856" w:rsidRDefault="00074856">
      <w:pPr>
        <w:pStyle w:val="point"/>
      </w:pPr>
      <w:r>
        <w:t>16. При назначении мониторинга в отношении территории, на которой осуществляется деятельность субъектом (субъектами), мониторинг проводится по теме и (или) вопросам, указанным в предписании на его проведение, в отношении любых субъектов (их объектов), осуществляющих деятельность на территории, названной в данном предписании.</w:t>
      </w:r>
    </w:p>
    <w:p w:rsidR="00074856" w:rsidRDefault="00074856">
      <w:pPr>
        <w:pStyle w:val="point"/>
      </w:pPr>
      <w:r>
        <w:t>17. Доступ в ходе мониторинга на территорию и (или) объекты (в помещения на объектах), не являющиеся общедоступными, осуществляется должностным лицом Госкомимущества или его территориального органа, проводящим мониторинг, только с письменного согласия субъекта (его представителя) путем учинения им собственноручно соответствующей записи на предъявленном предписании на проведение мониторинга (его копии), проставления даты и подписи. Допускается заблаговременное получение соответствующего согласия путем направления в адрес субъекта (его представителя) официального запроса и получения официального ответа от субъекта (его представителя). Указанная переписка приобщается к материалам мониторинга, остающимся в распоряжении Госкомимущества и его территориальных органов.</w:t>
      </w:r>
    </w:p>
    <w:p w:rsidR="00074856" w:rsidRDefault="00074856">
      <w:pPr>
        <w:pStyle w:val="newncpi"/>
      </w:pPr>
      <w:r>
        <w:t>При возникновении обстоятельств, указанных в части первой пункта 14 настоящих Рекомендаций, для получения доступа субъекту (его представителю) предъявляется предписание на проведение мониторинга (его копия) с внесенными изменениями и (или) дополнениями.</w:t>
      </w:r>
    </w:p>
    <w:p w:rsidR="00074856" w:rsidRDefault="00074856">
      <w:pPr>
        <w:pStyle w:val="newncpi"/>
      </w:pPr>
      <w:r>
        <w:t>При отказе в ходе мониторинга субъектом (его представителем) в доступе должностному лицу Госкомимущества или его территориального органа на территорию и (или) объекты (в помещения на объектах), не являющиеся общедоступными, должностным лицом Госкомимущества или его территориального органа, проводящим мониторинг, в предписании на проведение учиняется соответствующая запись и мониторинг на территории и (или) объектах (в помещениях на объектах), не являющихся общедоступными, не проводится.</w:t>
      </w:r>
    </w:p>
    <w:p w:rsidR="00074856" w:rsidRDefault="00074856">
      <w:pPr>
        <w:pStyle w:val="point"/>
      </w:pPr>
      <w:r>
        <w:t>18. Материалы, полученные с применением технических средств, иные носители информации, принятые должностным лицом Госкомимущества или его территориального органа в ходе мониторинга, приобщаются к материалам мониторинга, остающимся в распоряжении Госкомимущества или его территориального органа.</w:t>
      </w:r>
    </w:p>
    <w:p w:rsidR="00074856" w:rsidRDefault="00074856">
      <w:pPr>
        <w:pStyle w:val="point"/>
      </w:pPr>
      <w:r>
        <w:t>19. При обнаружении в ходе мониторинга на территории и (или) объектах, на которых осуществляется деятельность субъектом, нарушений (недостатков), должностным лицом Госкомимущества или его территориального органа, проводящим мониторинг, составляются и подписываются рекомендации об устранении выявленных нарушений (недостатков) и (или) о принятии мер по недопущению в дальнейшем выявленных нарушений (недостатков).</w:t>
      </w:r>
    </w:p>
    <w:p w:rsidR="00074856" w:rsidRDefault="00074856">
      <w:pPr>
        <w:pStyle w:val="point"/>
      </w:pPr>
      <w:r>
        <w:t>20. При обнаружении в ходе мониторинга на территории и (или) объектах, на которых осуществляется деятельность субъектом, нарушений (недостатков), устранение которых невозможно, должностным лицом Госкомимущества или его территориального органа, проводящим мониторинг, составляются и подписываются только рекомендации о принятии мер по недопущению в дальнейшем выявленных нарушений (недостатков).</w:t>
      </w:r>
    </w:p>
    <w:p w:rsidR="00074856" w:rsidRDefault="00074856">
      <w:pPr>
        <w:pStyle w:val="newncpi"/>
      </w:pPr>
      <w:r>
        <w:t>Дата получения субъектом рекомендаций, названных в части первой настоящего пункта, является датой, начиная с которой субъекту необходимо прекратить допускать выявленные нарушения (недостатки).</w:t>
      </w:r>
    </w:p>
    <w:p w:rsidR="00074856" w:rsidRDefault="00074856">
      <w:pPr>
        <w:pStyle w:val="newncpi"/>
      </w:pPr>
      <w:r>
        <w:t>Рекомендации, названные в пунктах 19, 20 составляются по форме согласно приложению 1 к настоящим Рекомендациям.</w:t>
      </w:r>
    </w:p>
    <w:p w:rsidR="00074856" w:rsidRDefault="00074856">
      <w:pPr>
        <w:pStyle w:val="point"/>
      </w:pPr>
      <w:r>
        <w:t>21. В рекомендациях, названных в пунктах 19 и 20 настоящих Рекомендаций, указываются:</w:t>
      </w:r>
    </w:p>
    <w:p w:rsidR="00074856" w:rsidRDefault="00074856">
      <w:pPr>
        <w:pStyle w:val="newncpi"/>
      </w:pPr>
      <w:r>
        <w:t>дата и место составления рекомендаций;</w:t>
      </w:r>
    </w:p>
    <w:p w:rsidR="00074856" w:rsidRDefault="00074856">
      <w:pPr>
        <w:pStyle w:val="newncpi"/>
      </w:pPr>
      <w:r>
        <w:t>дата и номер выдачи предписания на проведение мониторинга;</w:t>
      </w:r>
    </w:p>
    <w:p w:rsidR="00074856" w:rsidRDefault="00074856">
      <w:pPr>
        <w:pStyle w:val="newncpi"/>
      </w:pPr>
      <w:r>
        <w:t>наименование (фамилия, собственное имя, отчество (если таковое имеется) субъекта;</w:t>
      </w:r>
    </w:p>
    <w:p w:rsidR="00074856" w:rsidRDefault="00074856">
      <w:pPr>
        <w:pStyle w:val="newncpi"/>
      </w:pPr>
      <w:r>
        <w:t>место нахождения субъекта, его объекта (объектов), на котором (которых) осуществляется деятельность данным субъектом, и (или) место осуществления им деятельности, по которым проводился мониторинг;</w:t>
      </w:r>
    </w:p>
    <w:p w:rsidR="00074856" w:rsidRDefault="00074856">
      <w:pPr>
        <w:pStyle w:val="newncpi"/>
      </w:pPr>
      <w:r>
        <w:t>фамилия и инициалы должностного лица Госкомимущества или его территориального органа, проводившего мониторинг, его должность служащего (состав группы должностных лиц, проводивших мониторинг, фамилия и инициалы руководителя группы, его должность служащего);</w:t>
      </w:r>
    </w:p>
    <w:p w:rsidR="00074856" w:rsidRDefault="00074856">
      <w:pPr>
        <w:pStyle w:val="newncpi"/>
      </w:pPr>
      <w:r>
        <w:t>период проведения мониторинга (даты начала и окончания мониторинга);</w:t>
      </w:r>
    </w:p>
    <w:p w:rsidR="00074856" w:rsidRDefault="00074856">
      <w:pPr>
        <w:pStyle w:val="newncpi"/>
      </w:pPr>
      <w:r>
        <w:t>тема мониторинга и (или) вопросы, изученные в ходе проведения мониторинга;</w:t>
      </w:r>
    </w:p>
    <w:p w:rsidR="00074856" w:rsidRDefault="00074856">
      <w:pPr>
        <w:pStyle w:val="newncpi"/>
      </w:pPr>
      <w:r>
        <w:t>информация о применении (неприменении) при проведении мониторинга технических средств (наименования и серийные номера (при наличии) технических средств и носителей);</w:t>
      </w:r>
    </w:p>
    <w:p w:rsidR="00074856" w:rsidRDefault="00074856">
      <w:pPr>
        <w:pStyle w:val="newncpi"/>
      </w:pPr>
      <w:r>
        <w:t>суть выявленного нарушения законодательства, точная ссылка на структурный элемент нормативного правового акта (абзац, часть, подпункт, пункт и другое), нормы которого не соблюдены;</w:t>
      </w:r>
    </w:p>
    <w:p w:rsidR="00074856" w:rsidRDefault="00074856">
      <w:pPr>
        <w:pStyle w:val="newncpi"/>
      </w:pPr>
      <w:r>
        <w:t>суть выявленного недостатка, точная ссылка на структурный элемент документа (абзац, часть, подпункт, пункт и другое), носящего регламентирующий или рекомендательный характер, положения которого не соблюдены;</w:t>
      </w:r>
    </w:p>
    <w:p w:rsidR="00074856" w:rsidRDefault="00074856">
      <w:pPr>
        <w:pStyle w:val="newncpi"/>
      </w:pPr>
      <w:r>
        <w:t>мероприятие, рекомендуемое к проведению для устранения нарушения (недостатка);</w:t>
      </w:r>
    </w:p>
    <w:p w:rsidR="00074856" w:rsidRDefault="00074856">
      <w:pPr>
        <w:pStyle w:val="newncpi"/>
      </w:pPr>
      <w:r>
        <w:t>предлагаемый срок устранения выявленного нарушения (недостатка) при наличии объективной возможности его устранения. Указанный срок определяется Госкомимуществом или его территориальным органом самостоятельно исходя из специфики выявленного нарушения (недостатка) с учетом объективной возможности устранения и (или) принятия мер по недопущению в дальнейшем выявленного нарушения (недостатка) в установленный срок;</w:t>
      </w:r>
    </w:p>
    <w:p w:rsidR="00074856" w:rsidRDefault="00074856">
      <w:pPr>
        <w:pStyle w:val="newncpi"/>
      </w:pPr>
      <w:r>
        <w:t>предложения по принятию мер по недопущению в дальнейшем выявленных нарушений (недостатков) при их наличии;</w:t>
      </w:r>
    </w:p>
    <w:p w:rsidR="00074856" w:rsidRDefault="00074856">
      <w:pPr>
        <w:pStyle w:val="newncpi"/>
      </w:pPr>
      <w:r>
        <w:t>предлагаемый срок уведомления Госкомимущества или его территориального органа о принятых мерах по данным рекомендациям.</w:t>
      </w:r>
    </w:p>
    <w:p w:rsidR="00074856" w:rsidRDefault="00074856">
      <w:pPr>
        <w:pStyle w:val="point"/>
      </w:pPr>
      <w:r>
        <w:t>22. Рекомендации, названные в пунктах 19, 20 и 27 настоящих Рекомендаций, составляются не менее чем в двух экземплярах.</w:t>
      </w:r>
    </w:p>
    <w:p w:rsidR="00074856" w:rsidRDefault="00074856">
      <w:pPr>
        <w:pStyle w:val="newncpi"/>
      </w:pPr>
      <w:r>
        <w:t>Первый экземпляр рекомендаций вручается субъекту (его должностному лицу) под роспись в ходе или по окончании мониторинга либо направляется субъекту (его должностному лицу) в течение двух рабочих дней со дня окончания мониторинга или принятия Председателем Госкомимущества, руководителем территориального органа Госкомимущества или их уполномоченным заместителем решения о направлении рекомендаций в порядке, установленном в пункте 29 настоящих Рекомендаций.</w:t>
      </w:r>
    </w:p>
    <w:p w:rsidR="00074856" w:rsidRDefault="00074856">
      <w:pPr>
        <w:pStyle w:val="newncpi"/>
      </w:pPr>
      <w:r>
        <w:t>Второй экземпляр рекомендаций приобщается к материалам мониторинга, остающимся в распоряжении Госкомимущества или его территориального органа.</w:t>
      </w:r>
    </w:p>
    <w:p w:rsidR="00074856" w:rsidRDefault="00074856">
      <w:pPr>
        <w:pStyle w:val="newncpi"/>
      </w:pPr>
      <w:r>
        <w:t>В целях оперативного устранения допущенных нарушений (недостатков) третий экземпляр рекомендаций может быть вручен дополнительно представителю субъекта под роспись в ходе мониторинга.</w:t>
      </w:r>
    </w:p>
    <w:p w:rsidR="00074856" w:rsidRDefault="00074856">
      <w:pPr>
        <w:pStyle w:val="newncpi"/>
      </w:pPr>
      <w:r>
        <w:t>Рекомендации направляются субъекту (его должностному лицу) заказным письмом с уведомлением о получении по последнему известному Госкомимуществу или его территориальному органу месту нахождения (месту жительства) субъекта. Субъект (его должностное лицо) считается ознакомленным надлежащим образом с рекомендациями, а рекомендации – полученными по истечении трех рабочих дней со дня такого направления.</w:t>
      </w:r>
    </w:p>
    <w:p w:rsidR="00074856" w:rsidRDefault="00074856">
      <w:pPr>
        <w:pStyle w:val="point"/>
      </w:pPr>
      <w:r>
        <w:t>23. При наличии объективных причин, препятствующих выполнению рекомендованных мероприятий в установленные сроки, субъектом (его должностным лицом) не позднее трех рабочих дней до дня истечения указанных сроков в Госкомимущество или его территориальный орган, должностным лицом которого составлены рекомендации, названные в пунктах 19, 20 и 27 настоящих Рекомендаций, может быть подано заявление о переносе срока.</w:t>
      </w:r>
    </w:p>
    <w:p w:rsidR="00074856" w:rsidRDefault="00074856">
      <w:pPr>
        <w:pStyle w:val="newncpi"/>
      </w:pPr>
      <w:r>
        <w:t>Решение о переносе срока или об отказе в переносе срока принимается должностным лицом Госкомимущества или его территориального органа, уполномоченным в соответствии с его компетенцией рассматривать материалы мониторинга, не позднее двух рабочих дней со дня поступления указанного заявления.</w:t>
      </w:r>
    </w:p>
    <w:p w:rsidR="00074856" w:rsidRDefault="00074856">
      <w:pPr>
        <w:pStyle w:val="newncpi"/>
      </w:pPr>
      <w:r>
        <w:t>Заявление субъекта (его должностного лица) о переносе срока, решение должностного лица Госкомимущества или его территориального органа о переносе срока или об отказе в переносе срока направляются в письменной форме.</w:t>
      </w:r>
    </w:p>
    <w:p w:rsidR="00074856" w:rsidRDefault="00074856">
      <w:pPr>
        <w:pStyle w:val="newncpi"/>
      </w:pPr>
      <w:r>
        <w:t>Решение должностного лица Госкомимущества или его территориального органа о переносе срока или об отказе в переносе срока направляется заказным письмом с уведомлением о получении по последнему известному месту нахождения (месту жительства) субъекта.</w:t>
      </w:r>
    </w:p>
    <w:p w:rsidR="00074856" w:rsidRDefault="00074856">
      <w:pPr>
        <w:pStyle w:val="newncpi"/>
      </w:pPr>
      <w:r>
        <w:t>По инициативе субъекта (его должностного лица) срок устранения каждого из выявленных нарушений (недостатков) может быть перенесен только один раз.</w:t>
      </w:r>
    </w:p>
    <w:p w:rsidR="00074856" w:rsidRDefault="00074856">
      <w:pPr>
        <w:pStyle w:val="point"/>
      </w:pPr>
      <w:r>
        <w:t>24. При проведении мониторинга должностное лицо Госкомимущества или его территориального органа, проводившее мониторинг, и (или) руководитель группы должностных лиц, проводивших мониторинг, обязаны ознакомить субъекта мониторинга с предписанием на проведение мониторинга.</w:t>
      </w:r>
    </w:p>
    <w:p w:rsidR="00074856" w:rsidRDefault="00074856">
      <w:pPr>
        <w:pStyle w:val="newncpi"/>
      </w:pPr>
      <w:r>
        <w:t>При отказе от ознакомления с документом, названным в части первой настоящего пункта, информация об этом указывается в аналитической (информационной) записке, составленной по результатам мониторинга, а также делается соответствующая отметка в предписании на проведение мониторинга.</w:t>
      </w:r>
    </w:p>
    <w:p w:rsidR="00074856" w:rsidRDefault="00074856">
      <w:pPr>
        <w:pStyle w:val="point"/>
      </w:pPr>
      <w:r>
        <w:t>25. Не позднее 10 рабочих дней со дня, следующего за днем окончания мониторинга, должностным лицом Госкомимущества или его территориального органа, проводившим мониторинг, или руководителем группы должностных лиц, проводивших мониторинг, Председателю Госкомимущества, руководителю территориального органа Госкомимущества или их уполномоченному заместителю представляются:</w:t>
      </w:r>
    </w:p>
    <w:p w:rsidR="00074856" w:rsidRDefault="00074856">
      <w:pPr>
        <w:pStyle w:val="newncpi"/>
      </w:pPr>
      <w:r>
        <w:t>второй экземпляр врученных (направленных) субъекту рекомендаций, названных в пунктах 19 и 20 настоящих Рекомендаций, если данные рекомендации вручены в ходе мониторинга либо направлены в течение двух рабочих дней со дня его окончания;</w:t>
      </w:r>
    </w:p>
    <w:p w:rsidR="00074856" w:rsidRDefault="00074856">
      <w:pPr>
        <w:pStyle w:val="newncpi"/>
      </w:pPr>
      <w:r>
        <w:t>аналитическая (информационная) записка, составленная по форме согласно приложению 2 к настоящим Рекомендациям, в которой указываются:</w:t>
      </w:r>
    </w:p>
    <w:p w:rsidR="00074856" w:rsidRDefault="00074856">
      <w:pPr>
        <w:pStyle w:val="newncpi"/>
      </w:pPr>
      <w:r>
        <w:t>дата и место составления;</w:t>
      </w:r>
    </w:p>
    <w:p w:rsidR="00074856" w:rsidRDefault="00074856">
      <w:pPr>
        <w:pStyle w:val="newncpi"/>
      </w:pPr>
      <w:r>
        <w:t>номер и дата выдачи предписания на проведение мониторинга;</w:t>
      </w:r>
    </w:p>
    <w:p w:rsidR="00074856" w:rsidRDefault="00074856">
      <w:pPr>
        <w:pStyle w:val="newncpi"/>
      </w:pPr>
      <w:r>
        <w:t>наименование (фамилия, собственное имя, отчество (если таковое имеется) субъекта (субъектов), в отношении которого (которых) проведен мониторинг;</w:t>
      </w:r>
    </w:p>
    <w:p w:rsidR="00074856" w:rsidRDefault="00074856">
      <w:pPr>
        <w:pStyle w:val="newncpi"/>
      </w:pPr>
      <w:r>
        <w:t>место нахождения субъекта (субъектов), объекта (объектов) осуществления деятельности данным субъектом, по которому (которым) проводился мониторинг, либо территория проведения мониторинга;</w:t>
      </w:r>
    </w:p>
    <w:p w:rsidR="00074856" w:rsidRDefault="00074856">
      <w:pPr>
        <w:pStyle w:val="newncpi"/>
      </w:pPr>
      <w:r>
        <w:t>фамилия и инициалы должностного лица Госкомимущества или его территориального органа, проводившего мониторинг, его должность служащего (состав группы должностных лиц, проводивших мониторинг, фамилия и инициалы руководителя группы, его должность служащего);</w:t>
      </w:r>
    </w:p>
    <w:p w:rsidR="00074856" w:rsidRDefault="00074856">
      <w:pPr>
        <w:pStyle w:val="newncpi"/>
      </w:pPr>
      <w:r>
        <w:t>период проведения мониторинга (даты начала и окончания мониторинга);</w:t>
      </w:r>
    </w:p>
    <w:p w:rsidR="00074856" w:rsidRDefault="00074856">
      <w:pPr>
        <w:pStyle w:val="newncpi"/>
      </w:pPr>
      <w:r>
        <w:t>тема мониторинга и (или) вопросы, изученные в ходе мониторинга;</w:t>
      </w:r>
    </w:p>
    <w:p w:rsidR="00074856" w:rsidRDefault="00074856">
      <w:pPr>
        <w:pStyle w:val="newncpi"/>
      </w:pPr>
      <w:r>
        <w:t>изучаемый период (в случае проведения дистанционного мон</w:t>
      </w:r>
      <w:bookmarkStart w:id="0" w:name="_GoBack"/>
      <w:bookmarkEnd w:id="0"/>
      <w:r>
        <w:t>иторинга);</w:t>
      </w:r>
    </w:p>
    <w:p w:rsidR="00074856" w:rsidRDefault="00074856">
      <w:pPr>
        <w:pStyle w:val="newncpi"/>
      </w:pPr>
      <w:r>
        <w:t>информация о применении (неприменении) при проведении мониторинга технических средств (наименование и серийные номера (при наличии) технических средств и носителей);</w:t>
      </w:r>
    </w:p>
    <w:p w:rsidR="00074856" w:rsidRDefault="00074856">
      <w:pPr>
        <w:pStyle w:val="newncpi"/>
      </w:pPr>
      <w:r>
        <w:t>информация об ознакомлении субъекта мониторинга либо отказе от ознакомления с документом, являющимся основанием для проведения мониторинга;</w:t>
      </w:r>
    </w:p>
    <w:p w:rsidR="00074856" w:rsidRDefault="00074856">
      <w:pPr>
        <w:pStyle w:val="newncpi"/>
      </w:pPr>
      <w:r>
        <w:t>суть выявленных нарушений законодательства, точная ссылка на структурный элемент нормативного правового акта (абзац, часть, подпункт, пункт и другое), нормы которого не соблюдены;</w:t>
      </w:r>
    </w:p>
    <w:p w:rsidR="00074856" w:rsidRDefault="00074856">
      <w:pPr>
        <w:pStyle w:val="newncpi"/>
      </w:pPr>
      <w:r>
        <w:t>суть выявленных недостатков, точная ссылка на структурный элемент документа (абзац, часть, подпункт, пункт и другое), носящего регламентирующий или рекомендательный характер, положения которого не соблюдены;</w:t>
      </w:r>
    </w:p>
    <w:p w:rsidR="00074856" w:rsidRDefault="00074856">
      <w:pPr>
        <w:pStyle w:val="newncpi"/>
      </w:pPr>
      <w:r>
        <w:t>факты, изложенные в рекомендациях, названных в пунктах 19 и 20 настоящих Рекомендаций, если такие документы вручались (направлялись) субъекту (его представителю);</w:t>
      </w:r>
    </w:p>
    <w:p w:rsidR="00074856" w:rsidRDefault="00074856">
      <w:pPr>
        <w:pStyle w:val="newncpi"/>
      </w:pPr>
      <w:r>
        <w:t>факты добровольного устранения субъектом выявленных в ходе мониторинга нарушений (недостатков);</w:t>
      </w:r>
    </w:p>
    <w:p w:rsidR="00074856" w:rsidRDefault="00074856">
      <w:pPr>
        <w:pStyle w:val="newncpi"/>
      </w:pPr>
      <w:r>
        <w:t>предлагаемый срок устранения выявленных нарушений (недостатков) при наличии объективной возможности их устранения;</w:t>
      </w:r>
    </w:p>
    <w:p w:rsidR="00074856" w:rsidRDefault="00074856">
      <w:pPr>
        <w:pStyle w:val="newncpi"/>
      </w:pPr>
      <w:r>
        <w:t>предложения по принятию субъектом мер по недопущению в дальнейшем выявленных нарушений (недостатков) при их наличии.</w:t>
      </w:r>
    </w:p>
    <w:p w:rsidR="00074856" w:rsidRDefault="00074856">
      <w:pPr>
        <w:pStyle w:val="newncpi"/>
      </w:pPr>
      <w:r>
        <w:t>К аналитической (информационной) записке могут прилагаться материалы, полученные с применением технических средств, иные носители информации, принятые должностными лицами Госкомимущества или его территориального органа в ходе мониторинга, имеющие отношение к изучаемым вопросам.</w:t>
      </w:r>
    </w:p>
    <w:p w:rsidR="00074856" w:rsidRDefault="00074856">
      <w:pPr>
        <w:pStyle w:val="point"/>
      </w:pPr>
      <w:r>
        <w:t>26. На основании сведений, представленных в соответствии с пунктом 25 настоящих Рекомендаций, Председатель Госкомимущества, руководитель территориального органа Госкомимущества или их уполномоченный заместитель в течение двух рабочих дней учиняет на аналитической (информационной) записке резолюцию путем выбора одного или нескольких из следующих решений:</w:t>
      </w:r>
    </w:p>
    <w:p w:rsidR="00074856" w:rsidRDefault="00074856">
      <w:pPr>
        <w:pStyle w:val="newncpi"/>
      </w:pPr>
      <w:r>
        <w:t>учесть результаты мониторинга, не выявившего несоответствия требованиям законодательства в деятельности субъекта;</w:t>
      </w:r>
    </w:p>
    <w:p w:rsidR="00074856" w:rsidRDefault="00074856">
      <w:pPr>
        <w:pStyle w:val="newncpi"/>
      </w:pPr>
      <w:r>
        <w:t>учесть вручение (направление) рекомендаций (предложения, требования (предписания), если данные рекомендации (предложение, требование (предписание) вручены (направлены) до вынесения соответствующего решения и нарушения (недостатки) устранены либо установленный в них срок устранения нарушений (недостатков) не истек;</w:t>
      </w:r>
    </w:p>
    <w:p w:rsidR="00074856" w:rsidRDefault="00074856">
      <w:pPr>
        <w:pStyle w:val="newncpi"/>
      </w:pPr>
      <w:r>
        <w:t>отменить ранее врученные (направленные) рекомендации либо внести в них изменения и (или) дополнения (при обнаружении ошибки (описки), неполном выяснении обстоятельств);</w:t>
      </w:r>
    </w:p>
    <w:p w:rsidR="00074856" w:rsidRDefault="00074856">
      <w:pPr>
        <w:pStyle w:val="newncpi"/>
      </w:pPr>
      <w:r>
        <w:t>направить в адрес субъекта (его должностного лица) рекомендации (если нарушения (недостатки) обнаружены, но рекомендации не выносились либо отменены);</w:t>
      </w:r>
    </w:p>
    <w:p w:rsidR="00074856" w:rsidRDefault="00074856">
      <w:pPr>
        <w:pStyle w:val="newncpi"/>
      </w:pPr>
      <w:r>
        <w:t>применить в установленном законодательством порядке меры ответственности в отношении субъекта (его должностных лиц), если на момент вынесения соответствующего решения истекли сроки устранения нарушений (недостатков), указанные в рекомендациях, названных в пунктах 19 и 20 настоящих Рекомендаций, и нарушения (недостатки) субъектом не устранены (продолжают допускаться).</w:t>
      </w:r>
    </w:p>
    <w:p w:rsidR="00074856" w:rsidRDefault="00074856">
      <w:pPr>
        <w:pStyle w:val="point"/>
      </w:pPr>
      <w:r>
        <w:t>27. При принятии Председателем Госкомимущества, руководителем территориального органа Госкомимущества или их уполномоченным заместителем решения о направлении в адрес субъекта (его должностного лица) рекомендаций, названных в пунктах 19 и 20 настоящих Рекомендаций, такие рекомендации составляются в течение двух рабочих дней со дня принятия Председателем Госкомимущества, руководителем территориального органа Госкомимущества или их уполномоченным заместителем данного решения.</w:t>
      </w:r>
    </w:p>
    <w:p w:rsidR="00074856" w:rsidRDefault="00074856">
      <w:pPr>
        <w:pStyle w:val="newncpi"/>
      </w:pPr>
      <w:r>
        <w:t>Решение о направлении единых рекомендаций об устранении выявленных нарушений (недостатков) и (или) о принятии мер по недопущению в дальнейшем выявленных нарушений (недостатков) принимается Председателем Госкомимущества, руководителем территориального органа Госкомимущества или их уполномоченным заместителем при проведении должностными лицами Госкомимущества или его территориального органа мониторинга одновременно на нескольких объектах, на которых осуществляется деятельность субъектом.</w:t>
      </w:r>
    </w:p>
    <w:p w:rsidR="00074856" w:rsidRDefault="00074856">
      <w:pPr>
        <w:pStyle w:val="point"/>
      </w:pPr>
      <w:r>
        <w:t>28. При принятии Председателем Госкомимущества, руководителем территориального органа Госкомимущества или их уполномоченным заместителем решения о внесении в рекомендации, названные в пунктах 19 и 20 настоящих Рекомендаций, изменений и (или) дополнений такие изменения и (или) дополнения вносятся в указанные рекомендации не позднее двух рабочих дней со дня вынесения соответствующего решения.</w:t>
      </w:r>
    </w:p>
    <w:p w:rsidR="00074856" w:rsidRDefault="00074856">
      <w:pPr>
        <w:pStyle w:val="point"/>
      </w:pPr>
      <w:r>
        <w:t>29. Рекомендации, названные в пунктах 27 и 28 настоящих Рекомендаций, вручаются под роспись субъекту (его должностному лицу) либо направляются в адрес субъекта с сопроводительным письмом за подписью Председателя Госкомимущества, руководителя территориального органа Госкомимущества или их уполномоченного заместителя заказным письмом с уведомлением о получении.</w:t>
      </w:r>
    </w:p>
    <w:p w:rsidR="00074856" w:rsidRDefault="00074856">
      <w:pPr>
        <w:pStyle w:val="point"/>
      </w:pPr>
      <w:r>
        <w:t>30. При принятии Председателем Госкомимущества, руководителем территориального органа Госкомимущества или их уполномоченным заместителем решения об отмене ранее врученных (направленных) рекомендаций, названных в пунктах 19 и 20 настоящих Рекомендаций, соответствующее решение вручается субъекту (его должностному лицу) под роспись или направляется заказным письмом с уведомлением о получении. Данное решение оформляется на фирменном бланке либо может быть заверено печатью Госкомимущества или его территориального органа.</w:t>
      </w:r>
    </w:p>
    <w:p w:rsidR="00074856" w:rsidRDefault="00074856">
      <w:pPr>
        <w:pStyle w:val="point"/>
      </w:pPr>
      <w:r>
        <w:t>31. Решение, названное в пункте 30 настоящих Рекомендаций, а также рекомендации, указанные в пунктах 27 и 28 настоящих Рекомендаций, вручаются (направляются) субъекту (его должностному лицу) в течение двух рабочих дней со дня их составления. При отказе в получении данных решения и рекомендаций либо в случае отсутствия субъекта (его должностного лица) по месту нахождения (месту жительства), указанному в учредительных документах, и (или) по последнему известному месту нахождения (месту жительства) в решении и рекомендациях учиняется соответствующая запись и они направляются по последнему известному органу месту нахождения (месту жительства) субъекта.</w:t>
      </w:r>
    </w:p>
    <w:p w:rsidR="00074856" w:rsidRDefault="00074856">
      <w:pPr>
        <w:pStyle w:val="point"/>
      </w:pPr>
      <w:r>
        <w:t>32. Не позднее 15 рабочих дней с даты, указанной должностным лицом Госкомимущества или его территориального органа в рекомендациях, названных в пунктах 19, 20 и 27 настоящих Рекомендаций, в качестве срока устранения выявленных нарушений (недостатков), Госкомимущество или его территориальный орган осуществляет контроль за устранением субъектом выявленных в ходе мониторинга нарушений (недостатков), а также за принятием мер по недопущению в дальнейшем выявленных нарушений (недостатков).</w:t>
      </w:r>
    </w:p>
    <w:p w:rsidR="00074856" w:rsidRDefault="00074856">
      <w:pPr>
        <w:pStyle w:val="newncpi"/>
      </w:pPr>
      <w:r>
        <w:t>Контроль, указанный в части первой настоящего пункта, может осуществляться дистанционно на основании представленных субъектом (его должностным лицом) сведений об устранении (</w:t>
      </w:r>
      <w:proofErr w:type="spellStart"/>
      <w:r>
        <w:t>неустранении</w:t>
      </w:r>
      <w:proofErr w:type="spellEnd"/>
      <w:r>
        <w:t>) выявленных в ходе мониторинга нарушений (недостатков) и (или) о принятии (непринятии) мер по недопущению в дальнейшем выявленных нарушений (недостатков) в установленный Госкомимуществом или его территориальным органом срок, иной информации, имеющейся в распоряжении Госкомимущества или его территориального органа.</w:t>
      </w:r>
    </w:p>
    <w:p w:rsidR="00074856" w:rsidRDefault="00074856">
      <w:pPr>
        <w:pStyle w:val="newncpi"/>
      </w:pPr>
      <w:r>
        <w:t>Контроль, указанный в части первой настоящего пункта, может быть осуществлен должностными лицами Госкомимущества или его территориального органа по месту совершения нарушений (недостатков), выявленных в ходе мониторинга, с соблюдением прав и обязанностей, установленных в пунктах 7–10 настоящих Рекомендаций. В случае получения в ходе мониторинга согласия субъекта (его представителя) на вход на территорию и (или) объекты (в помещения на объектах), не являющиеся общедоступными, в порядке, определенном в пункте 17 настоящих Рекомендаций, повторное получение соответствующего согласия не требуется.</w:t>
      </w:r>
    </w:p>
    <w:p w:rsidR="00074856" w:rsidRDefault="00074856">
      <w:pPr>
        <w:pStyle w:val="point"/>
      </w:pPr>
      <w:r>
        <w:t>33. При добровольном устранении субъектом выявленных в ходе мониторинга нарушений (недостатков) в установленный Госкомимуществом или его территориальным органом срок меры ответственности в отношении субъекта (его представителей) не применяются.</w:t>
      </w:r>
    </w:p>
    <w:p w:rsidR="00074856" w:rsidRDefault="00074856">
      <w:pPr>
        <w:pStyle w:val="newncpi"/>
      </w:pPr>
      <w:r>
        <w:t xml:space="preserve">За </w:t>
      </w:r>
      <w:proofErr w:type="spellStart"/>
      <w:r>
        <w:t>неустранение</w:t>
      </w:r>
      <w:proofErr w:type="spellEnd"/>
      <w:r>
        <w:t xml:space="preserve"> выявленных нарушений (недостатков) при наличии фактической возможности их устранения в установленный Госкомимуществом или его территориальным органом срок в отношении субъекта (его представителей) применяются меры ответственности в установленном законодательством порядке.</w:t>
      </w:r>
    </w:p>
    <w:p w:rsidR="00074856" w:rsidRDefault="00074856">
      <w:pPr>
        <w:pStyle w:val="point"/>
      </w:pPr>
      <w:r>
        <w:t>34. В случае продолжения совершения выявленных в ходе мониторинга нарушений (недостатков) после истечения срока, установленного Госкомимуществом или его территориальным органом для их устранения, в отношении субъекта может быть назначена внеплановая проверка.</w:t>
      </w:r>
    </w:p>
    <w:p w:rsidR="00074856" w:rsidRDefault="00074856">
      <w:pPr>
        <w:pStyle w:val="newncpi"/>
      </w:pPr>
      <w:r>
        <w:t>Председатель Госкомимущества или его уполномоченный заместитель вправе назначить внеплановую проверку в соответствии с пунктом 36 Положения о порядке организации и проведения проверок, утвержденного Указом Президента Республики Беларусь от 6 июня 2025 г. № 227.</w:t>
      </w:r>
    </w:p>
    <w:p w:rsidR="00074856" w:rsidRDefault="00074856">
      <w:pPr>
        <w:pStyle w:val="newncpi"/>
      </w:pPr>
      <w:r>
        <w:t xml:space="preserve">В этом случае на имя Председателя Госкомимущества от структурного подразделения Госкомимущества либо от руководителя территориального органа Госкомимущества направляется предложение о назначении внеплановой проверки по форме согласно приложению 3 к настоящим Рекомендациям, с обязательным обоснованием необходимости ее проведения. К предложению должны быть приложены материалы, свидетельствующие о </w:t>
      </w:r>
      <w:proofErr w:type="spellStart"/>
      <w:r>
        <w:t>неустранении</w:t>
      </w:r>
      <w:proofErr w:type="spellEnd"/>
      <w:r>
        <w:t xml:space="preserve"> субъектом мониторинга нарушений (недостатков), выявленных в ходе мониторинга.</w:t>
      </w:r>
    </w:p>
    <w:p w:rsidR="00074856" w:rsidRDefault="00074856">
      <w:pPr>
        <w:pStyle w:val="newncpi"/>
      </w:pPr>
      <w:r>
        <w:t>По результатам рассмотрения указанных предложений Председателем Госкомимущества принимается решение о назначении внеплановой проверки с выдачей предписания на ее проведение или учиняется резолюция о нецелесообразности проведения такой проверки.</w:t>
      </w:r>
    </w:p>
    <w:p w:rsidR="00074856" w:rsidRDefault="00074856">
      <w:pPr>
        <w:pStyle w:val="point"/>
      </w:pPr>
      <w:r>
        <w:t>35. О результатах мониторинга, не выявившего нарушений (недостатков), субъект не информируется.</w:t>
      </w:r>
    </w:p>
    <w:p w:rsidR="00074856" w:rsidRDefault="00074856">
      <w:pPr>
        <w:pStyle w:val="newncpi"/>
      </w:pPr>
      <w:r>
        <w:t> </w:t>
      </w:r>
    </w:p>
    <w:p w:rsidR="00074856" w:rsidRDefault="00074856">
      <w:pPr>
        <w:rPr>
          <w:rFonts w:eastAsia="Times New Roman"/>
        </w:rPr>
        <w:sectPr w:rsidR="00074856" w:rsidSect="00074856">
          <w:pgSz w:w="11906" w:h="16838" w:code="9"/>
          <w:pgMar w:top="567" w:right="707" w:bottom="567" w:left="1416" w:header="709" w:footer="709" w:gutter="0"/>
          <w:cols w:space="708"/>
          <w:docGrid w:linePitch="408"/>
        </w:sectPr>
      </w:pPr>
    </w:p>
    <w:p w:rsidR="00074856" w:rsidRDefault="00074856">
      <w:pPr>
        <w:pStyle w:val="newncpi"/>
      </w:pPr>
      <w:r>
        <w:t> </w:t>
      </w:r>
    </w:p>
    <w:tbl>
      <w:tblPr>
        <w:tblW w:w="5000" w:type="pct"/>
        <w:tblCellMar>
          <w:left w:w="0" w:type="dxa"/>
          <w:right w:w="0" w:type="dxa"/>
        </w:tblCellMar>
        <w:tblLook w:val="04A0" w:firstRow="1" w:lastRow="0" w:firstColumn="1" w:lastColumn="0" w:noHBand="0" w:noVBand="1"/>
      </w:tblPr>
      <w:tblGrid>
        <w:gridCol w:w="6247"/>
        <w:gridCol w:w="3122"/>
      </w:tblGrid>
      <w:tr w:rsidR="00074856">
        <w:tc>
          <w:tcPr>
            <w:tcW w:w="3334" w:type="pct"/>
            <w:tcMar>
              <w:top w:w="0" w:type="dxa"/>
              <w:left w:w="6" w:type="dxa"/>
              <w:bottom w:w="0" w:type="dxa"/>
              <w:right w:w="6" w:type="dxa"/>
            </w:tcMar>
            <w:hideMark/>
          </w:tcPr>
          <w:p w:rsidR="00074856" w:rsidRDefault="00074856">
            <w:pPr>
              <w:pStyle w:val="newncpi"/>
              <w:ind w:firstLine="0"/>
            </w:pPr>
            <w:r>
              <w:t> </w:t>
            </w:r>
          </w:p>
        </w:tc>
        <w:tc>
          <w:tcPr>
            <w:tcW w:w="1666" w:type="pct"/>
            <w:tcMar>
              <w:top w:w="0" w:type="dxa"/>
              <w:left w:w="6" w:type="dxa"/>
              <w:bottom w:w="0" w:type="dxa"/>
              <w:right w:w="6" w:type="dxa"/>
            </w:tcMar>
            <w:hideMark/>
          </w:tcPr>
          <w:p w:rsidR="00074856" w:rsidRDefault="00074856">
            <w:pPr>
              <w:pStyle w:val="append1"/>
            </w:pPr>
            <w:r>
              <w:t>Приложение 1</w:t>
            </w:r>
          </w:p>
          <w:p w:rsidR="00074856" w:rsidRDefault="00074856">
            <w:pPr>
              <w:pStyle w:val="append"/>
            </w:pPr>
            <w:r>
              <w:t xml:space="preserve">к Рекомендациям о порядке </w:t>
            </w:r>
            <w:r>
              <w:br/>
              <w:t xml:space="preserve">проведения мониторинга </w:t>
            </w:r>
            <w:r>
              <w:br/>
              <w:t>Государственным комитетом</w:t>
            </w:r>
            <w:r>
              <w:br/>
              <w:t xml:space="preserve">по имуществу и его </w:t>
            </w:r>
            <w:r>
              <w:br/>
              <w:t>территориальными органами</w:t>
            </w:r>
          </w:p>
        </w:tc>
      </w:tr>
    </w:tbl>
    <w:p w:rsidR="00074856" w:rsidRDefault="00074856">
      <w:pPr>
        <w:pStyle w:val="titlep"/>
      </w:pPr>
      <w:r>
        <w:t>РЕКОМЕНДАЦИИ</w:t>
      </w:r>
      <w:r>
        <w:br/>
        <w:t>по устранению выявленных в ходе мониторинга нарушений (недостатков)</w:t>
      </w:r>
    </w:p>
    <w:tbl>
      <w:tblPr>
        <w:tblW w:w="5000" w:type="pct"/>
        <w:tblCellMar>
          <w:left w:w="0" w:type="dxa"/>
          <w:right w:w="0" w:type="dxa"/>
        </w:tblCellMar>
        <w:tblLook w:val="04A0" w:firstRow="1" w:lastRow="0" w:firstColumn="1" w:lastColumn="0" w:noHBand="0" w:noVBand="1"/>
      </w:tblPr>
      <w:tblGrid>
        <w:gridCol w:w="4684"/>
        <w:gridCol w:w="4685"/>
      </w:tblGrid>
      <w:tr w:rsidR="00074856">
        <w:trPr>
          <w:trHeight w:val="20"/>
        </w:trPr>
        <w:tc>
          <w:tcPr>
            <w:tcW w:w="2500" w:type="pct"/>
            <w:tcMar>
              <w:top w:w="0" w:type="dxa"/>
              <w:left w:w="6" w:type="dxa"/>
              <w:bottom w:w="0" w:type="dxa"/>
              <w:right w:w="6" w:type="dxa"/>
            </w:tcMar>
            <w:hideMark/>
          </w:tcPr>
          <w:p w:rsidR="00074856" w:rsidRDefault="00074856">
            <w:pPr>
              <w:pStyle w:val="newncpi0"/>
              <w:jc w:val="left"/>
            </w:pPr>
            <w:r>
              <w:t>__________________</w:t>
            </w:r>
          </w:p>
        </w:tc>
        <w:tc>
          <w:tcPr>
            <w:tcW w:w="2500" w:type="pct"/>
            <w:tcMar>
              <w:top w:w="0" w:type="dxa"/>
              <w:left w:w="6" w:type="dxa"/>
              <w:bottom w:w="0" w:type="dxa"/>
              <w:right w:w="6" w:type="dxa"/>
            </w:tcMar>
            <w:hideMark/>
          </w:tcPr>
          <w:p w:rsidR="00074856" w:rsidRDefault="00074856">
            <w:pPr>
              <w:pStyle w:val="newncpi0"/>
              <w:jc w:val="right"/>
            </w:pPr>
            <w:r>
              <w:t>__________________</w:t>
            </w:r>
          </w:p>
        </w:tc>
      </w:tr>
      <w:tr w:rsidR="00074856">
        <w:trPr>
          <w:trHeight w:val="20"/>
        </w:trPr>
        <w:tc>
          <w:tcPr>
            <w:tcW w:w="2500" w:type="pct"/>
            <w:tcMar>
              <w:top w:w="0" w:type="dxa"/>
              <w:left w:w="6" w:type="dxa"/>
              <w:bottom w:w="0" w:type="dxa"/>
              <w:right w:w="6" w:type="dxa"/>
            </w:tcMar>
            <w:hideMark/>
          </w:tcPr>
          <w:p w:rsidR="00074856" w:rsidRDefault="00074856">
            <w:pPr>
              <w:pStyle w:val="undline"/>
              <w:ind w:left="210"/>
            </w:pPr>
            <w:r>
              <w:t>(место составления)</w:t>
            </w:r>
          </w:p>
        </w:tc>
        <w:tc>
          <w:tcPr>
            <w:tcW w:w="2500" w:type="pct"/>
            <w:tcMar>
              <w:top w:w="0" w:type="dxa"/>
              <w:left w:w="6" w:type="dxa"/>
              <w:bottom w:w="0" w:type="dxa"/>
              <w:right w:w="6" w:type="dxa"/>
            </w:tcMar>
            <w:hideMark/>
          </w:tcPr>
          <w:p w:rsidR="00074856" w:rsidRDefault="00074856">
            <w:pPr>
              <w:pStyle w:val="undline"/>
              <w:ind w:left="2847"/>
            </w:pPr>
            <w:r>
              <w:t>(дата составления)</w:t>
            </w:r>
          </w:p>
        </w:tc>
      </w:tr>
    </w:tbl>
    <w:p w:rsidR="00074856" w:rsidRDefault="00074856">
      <w:pPr>
        <w:pStyle w:val="newncpi"/>
      </w:pPr>
      <w:r>
        <w:t> </w:t>
      </w:r>
    </w:p>
    <w:p w:rsidR="00074856" w:rsidRDefault="00074856">
      <w:pPr>
        <w:pStyle w:val="newncpi"/>
      </w:pPr>
      <w:r>
        <w:t>В соответствии с Положением о порядке проведения мониторинга, утвержденным Указом Президента Республики Беларусь от 6 июня 2025 г. № 227, и на основании предписания __________________________________________ от _______________ № ___</w:t>
      </w:r>
    </w:p>
    <w:p w:rsidR="00074856" w:rsidRDefault="00074856">
      <w:pPr>
        <w:pStyle w:val="undline"/>
        <w:ind w:left="1652"/>
      </w:pPr>
      <w:r>
        <w:t>(Госкомимущество или его территориальный орган)                        (дата)</w:t>
      </w:r>
    </w:p>
    <w:p w:rsidR="00074856" w:rsidRDefault="00074856">
      <w:pPr>
        <w:pStyle w:val="newncpi0"/>
      </w:pPr>
      <w:r>
        <w:t>_____________________________________________________________________________</w:t>
      </w:r>
    </w:p>
    <w:p w:rsidR="00074856" w:rsidRDefault="00074856">
      <w:pPr>
        <w:pStyle w:val="undline"/>
        <w:jc w:val="center"/>
      </w:pPr>
      <w:r>
        <w:t>(фамилия и инициалы должностного лица Госкомимущества или его территориального органа, проводившего мониторинг, его должность служащего (состав группы должностных лиц, проводивших мониторинг, фамилия и инициалы руководителя группы, его должность служащего)</w:t>
      </w:r>
    </w:p>
    <w:p w:rsidR="00074856" w:rsidRDefault="00074856">
      <w:pPr>
        <w:pStyle w:val="newncpi0"/>
      </w:pPr>
      <w:r>
        <w:t>в период «__» ___________ 20__ г. по «__» __________ 20__ г. проведен мониторинг</w:t>
      </w:r>
    </w:p>
    <w:p w:rsidR="00074856" w:rsidRDefault="00074856">
      <w:pPr>
        <w:pStyle w:val="newncpi0"/>
      </w:pPr>
      <w:r>
        <w:t>_____________________________________________________________________________</w:t>
      </w:r>
    </w:p>
    <w:p w:rsidR="00074856" w:rsidRDefault="00074856">
      <w:pPr>
        <w:pStyle w:val="undline"/>
        <w:jc w:val="center"/>
      </w:pPr>
      <w:r>
        <w:t>(наименование и место нахождения субъекта, его объекта (объектов), на котором (которых) осуществляется деятельность данным субъектом, и (или) место осуществления им деятельности)</w:t>
      </w:r>
    </w:p>
    <w:p w:rsidR="00074856" w:rsidRDefault="00074856">
      <w:pPr>
        <w:pStyle w:val="newncpi0"/>
      </w:pPr>
      <w:r>
        <w:t>по вопросу(</w:t>
      </w:r>
      <w:proofErr w:type="spellStart"/>
      <w:r>
        <w:t>ам</w:t>
      </w:r>
      <w:proofErr w:type="spellEnd"/>
      <w:r>
        <w:t>) _______________________________________________________________</w:t>
      </w:r>
    </w:p>
    <w:p w:rsidR="00074856" w:rsidRDefault="00074856">
      <w:pPr>
        <w:pStyle w:val="undline"/>
        <w:ind w:left="560"/>
        <w:jc w:val="center"/>
      </w:pPr>
      <w:r>
        <w:t>(указываются тема и (или) вопрос(ы), подлежащие рассмотрению в ходе проведения мониторинга)</w:t>
      </w:r>
    </w:p>
    <w:p w:rsidR="00074856" w:rsidRDefault="00074856">
      <w:pPr>
        <w:pStyle w:val="newncpi0"/>
      </w:pPr>
      <w:r>
        <w:t>При проведении мониторинга технические средства применялись (не применялись):</w:t>
      </w:r>
    </w:p>
    <w:p w:rsidR="00074856" w:rsidRDefault="00074856">
      <w:pPr>
        <w:pStyle w:val="newncpi0"/>
      </w:pPr>
      <w:r>
        <w:t>_____________________________________________________________________________</w:t>
      </w:r>
    </w:p>
    <w:p w:rsidR="00074856" w:rsidRDefault="00074856">
      <w:pPr>
        <w:pStyle w:val="undline"/>
        <w:jc w:val="center"/>
      </w:pPr>
      <w:r>
        <w:t>(указываются наименования и серийные номера (при наличии) технических средств и носителей)</w:t>
      </w:r>
    </w:p>
    <w:p w:rsidR="00074856" w:rsidRDefault="00074856">
      <w:pPr>
        <w:pStyle w:val="newncpi0"/>
      </w:pPr>
      <w:r>
        <w:t>В ходе проведения мониторинга установлено следующее.</w:t>
      </w:r>
    </w:p>
    <w:p w:rsidR="00074856" w:rsidRDefault="00074856">
      <w:pPr>
        <w:pStyle w:val="newncpi0"/>
      </w:pPr>
      <w:r>
        <w:t>_____________________________________________________________________________</w:t>
      </w:r>
    </w:p>
    <w:p w:rsidR="00074856" w:rsidRDefault="00074856">
      <w:pPr>
        <w:pStyle w:val="undline"/>
        <w:jc w:val="center"/>
      </w:pPr>
      <w:r>
        <w:t>(указываются суть выявленного нарушения законодательства или недостатка, точная ссылка на структурный элемент</w:t>
      </w:r>
    </w:p>
    <w:p w:rsidR="00074856" w:rsidRDefault="00074856">
      <w:pPr>
        <w:pStyle w:val="newncpi0"/>
      </w:pPr>
      <w:r>
        <w:t>_____________________________________________________________________________</w:t>
      </w:r>
    </w:p>
    <w:p w:rsidR="00074856" w:rsidRDefault="00074856">
      <w:pPr>
        <w:pStyle w:val="undline"/>
        <w:jc w:val="center"/>
      </w:pPr>
      <w:r>
        <w:t>нормативного правового акта (абзац, часть, подпункт, пункт и другое), нормы которого не соблюдены либо</w:t>
      </w:r>
    </w:p>
    <w:p w:rsidR="00074856" w:rsidRDefault="00074856">
      <w:pPr>
        <w:pStyle w:val="newncpi0"/>
      </w:pPr>
      <w:r>
        <w:t>_____________________________________________________________________________</w:t>
      </w:r>
    </w:p>
    <w:p w:rsidR="00074856" w:rsidRDefault="00074856">
      <w:pPr>
        <w:pStyle w:val="undline"/>
        <w:jc w:val="center"/>
      </w:pPr>
      <w:r>
        <w:t>нормативного правового акта, носящего регламентирующий или рекомендательный характер, положения</w:t>
      </w:r>
    </w:p>
    <w:p w:rsidR="00074856" w:rsidRDefault="00074856">
      <w:pPr>
        <w:pStyle w:val="newncpi0"/>
      </w:pPr>
      <w:r>
        <w:t>_____________________________________________________________________________</w:t>
      </w:r>
    </w:p>
    <w:p w:rsidR="00074856" w:rsidRDefault="00074856">
      <w:pPr>
        <w:pStyle w:val="undline"/>
        <w:jc w:val="center"/>
      </w:pPr>
      <w:r>
        <w:t>которого не соблюдены)</w:t>
      </w:r>
    </w:p>
    <w:p w:rsidR="00074856" w:rsidRDefault="00074856">
      <w:pPr>
        <w:pStyle w:val="newncpi"/>
      </w:pPr>
      <w:r>
        <w:t>На основании изложенного, руководствуясь пунктами 25, 26 Положения о порядке проведения мониторинга, утвержденного Указом Президента Республики Беларусь от 6 июня 2025 г. № 227, рекомендую(ем):</w:t>
      </w:r>
    </w:p>
    <w:p w:rsidR="00074856" w:rsidRDefault="00074856">
      <w:pPr>
        <w:pStyle w:val="newncpi0"/>
      </w:pPr>
      <w:r>
        <w:t>_____________________________________________________________________________</w:t>
      </w:r>
    </w:p>
    <w:p w:rsidR="00074856" w:rsidRDefault="00074856">
      <w:pPr>
        <w:pStyle w:val="undline"/>
        <w:jc w:val="center"/>
      </w:pPr>
      <w:r>
        <w:t>(наименование (фамилия, имя собственное, отчество) субъекта мониторинга)</w:t>
      </w:r>
    </w:p>
    <w:p w:rsidR="00074856" w:rsidRDefault="00074856">
      <w:pPr>
        <w:pStyle w:val="newncpi0"/>
      </w:pPr>
      <w:r>
        <w:t>устранить выявленные нарушения (недостатки):</w:t>
      </w:r>
    </w:p>
    <w:p w:rsidR="00074856" w:rsidRDefault="00074856">
      <w:pPr>
        <w:pStyle w:val="newncpi0"/>
      </w:pPr>
      <w:r>
        <w:t>_____________________________________________________________________________</w:t>
      </w:r>
    </w:p>
    <w:p w:rsidR="00074856" w:rsidRDefault="00074856">
      <w:pPr>
        <w:pStyle w:val="undline"/>
        <w:jc w:val="center"/>
      </w:pPr>
      <w:r>
        <w:t>(указывается мероприятие, рекомендуемое к проведению для устранения нарушения (недостатка), а также срок их</w:t>
      </w:r>
    </w:p>
    <w:p w:rsidR="00074856" w:rsidRDefault="00074856">
      <w:pPr>
        <w:pStyle w:val="newncpi0"/>
      </w:pPr>
      <w:r>
        <w:t>_____________________________________________________________________________</w:t>
      </w:r>
    </w:p>
    <w:p w:rsidR="00074856" w:rsidRDefault="00074856">
      <w:pPr>
        <w:pStyle w:val="undline"/>
        <w:jc w:val="center"/>
      </w:pPr>
      <w:r>
        <w:t>устранения)</w:t>
      </w:r>
    </w:p>
    <w:p w:rsidR="00074856" w:rsidRDefault="00074856">
      <w:pPr>
        <w:pStyle w:val="newncpi"/>
      </w:pPr>
      <w:r>
        <w:t xml:space="preserve">Об устранении выявленных мониторингом нарушений (недостатков) </w:t>
      </w:r>
    </w:p>
    <w:p w:rsidR="00074856" w:rsidRDefault="00074856">
      <w:pPr>
        <w:pStyle w:val="newncpi0"/>
      </w:pPr>
      <w:r>
        <w:t>проинформировать __________________________ не позднее «__» ___________ 20__ г.</w:t>
      </w:r>
    </w:p>
    <w:p w:rsidR="00074856" w:rsidRDefault="00074856">
      <w:pPr>
        <w:pStyle w:val="undline"/>
        <w:ind w:left="1246"/>
      </w:pPr>
      <w:r>
        <w:t>(Госкомимущество либо его территориальный орган)</w:t>
      </w:r>
    </w:p>
    <w:p w:rsidR="00074856" w:rsidRDefault="00074856">
      <w:pPr>
        <w:pStyle w:val="newncpi"/>
      </w:pPr>
      <w:r>
        <w:t xml:space="preserve">За </w:t>
      </w:r>
      <w:proofErr w:type="spellStart"/>
      <w:r>
        <w:t>неустранение</w:t>
      </w:r>
      <w:proofErr w:type="spellEnd"/>
      <w:r>
        <w:t xml:space="preserve"> выявленных нарушений (недостатков) при наличии фактической возможности их устранения в установленный в рекомендациях срок в отношении субъекта мониторинга (его представителей) могут быть применены в установленном законодательством порядке меры ответственности.</w:t>
      </w:r>
    </w:p>
    <w:p w:rsidR="00074856" w:rsidRDefault="00074856">
      <w:pPr>
        <w:pStyle w:val="newncpi"/>
      </w:pPr>
      <w:r>
        <w:t>В случае продолжения совершения выявленных в ходе мониторинга нарушений (недостатков) после истечения установленного срока для их устранения, в отношении субъекта может быть назначена внеплановая проверка в соответствии с пунктом 36 Положения о порядке организации и проведения проверок, утвержденного Указом Президента Республики Беларусь от 6 июня 2025 г. № 227.</w:t>
      </w:r>
    </w:p>
    <w:p w:rsidR="00074856" w:rsidRDefault="00074856">
      <w:pPr>
        <w:pStyle w:val="newncpi"/>
      </w:pPr>
      <w:r>
        <w:t> </w:t>
      </w:r>
    </w:p>
    <w:tbl>
      <w:tblPr>
        <w:tblW w:w="5000" w:type="pct"/>
        <w:tblCellMar>
          <w:left w:w="0" w:type="dxa"/>
          <w:right w:w="0" w:type="dxa"/>
        </w:tblCellMar>
        <w:tblLook w:val="04A0" w:firstRow="1" w:lastRow="0" w:firstColumn="1" w:lastColumn="0" w:noHBand="0" w:noVBand="1"/>
      </w:tblPr>
      <w:tblGrid>
        <w:gridCol w:w="4474"/>
        <w:gridCol w:w="2378"/>
        <w:gridCol w:w="2517"/>
      </w:tblGrid>
      <w:tr w:rsidR="00074856">
        <w:trPr>
          <w:trHeight w:val="20"/>
        </w:trPr>
        <w:tc>
          <w:tcPr>
            <w:tcW w:w="2388" w:type="pct"/>
            <w:tcMar>
              <w:top w:w="0" w:type="dxa"/>
              <w:left w:w="6" w:type="dxa"/>
              <w:bottom w:w="0" w:type="dxa"/>
              <w:right w:w="6" w:type="dxa"/>
            </w:tcMar>
            <w:hideMark/>
          </w:tcPr>
          <w:p w:rsidR="00074856" w:rsidRDefault="00074856">
            <w:pPr>
              <w:pStyle w:val="newncpi0"/>
              <w:jc w:val="left"/>
            </w:pPr>
            <w:r>
              <w:t>________________________________</w:t>
            </w:r>
          </w:p>
        </w:tc>
        <w:tc>
          <w:tcPr>
            <w:tcW w:w="1269" w:type="pct"/>
            <w:tcMar>
              <w:top w:w="0" w:type="dxa"/>
              <w:left w:w="6" w:type="dxa"/>
              <w:bottom w:w="0" w:type="dxa"/>
              <w:right w:w="6" w:type="dxa"/>
            </w:tcMar>
            <w:hideMark/>
          </w:tcPr>
          <w:p w:rsidR="00074856" w:rsidRDefault="00074856">
            <w:pPr>
              <w:pStyle w:val="newncpi0"/>
              <w:jc w:val="left"/>
            </w:pPr>
            <w:r>
              <w:t>_______________</w:t>
            </w:r>
          </w:p>
        </w:tc>
        <w:tc>
          <w:tcPr>
            <w:tcW w:w="1343" w:type="pct"/>
            <w:tcMar>
              <w:top w:w="0" w:type="dxa"/>
              <w:left w:w="6" w:type="dxa"/>
              <w:bottom w:w="0" w:type="dxa"/>
              <w:right w:w="6" w:type="dxa"/>
            </w:tcMar>
            <w:vAlign w:val="center"/>
            <w:hideMark/>
          </w:tcPr>
          <w:p w:rsidR="00074856" w:rsidRDefault="00074856">
            <w:pPr>
              <w:pStyle w:val="newncpi0"/>
              <w:jc w:val="right"/>
            </w:pPr>
            <w:r>
              <w:t>_________________</w:t>
            </w:r>
          </w:p>
        </w:tc>
      </w:tr>
      <w:tr w:rsidR="00074856">
        <w:trPr>
          <w:trHeight w:val="20"/>
        </w:trPr>
        <w:tc>
          <w:tcPr>
            <w:tcW w:w="2388" w:type="pct"/>
            <w:tcMar>
              <w:top w:w="0" w:type="dxa"/>
              <w:left w:w="6" w:type="dxa"/>
              <w:bottom w:w="0" w:type="dxa"/>
              <w:right w:w="6" w:type="dxa"/>
            </w:tcMar>
            <w:hideMark/>
          </w:tcPr>
          <w:p w:rsidR="00074856" w:rsidRDefault="00074856">
            <w:pPr>
              <w:pStyle w:val="undline"/>
              <w:ind w:right="751"/>
              <w:jc w:val="center"/>
            </w:pPr>
            <w:r>
              <w:t xml:space="preserve">Должность работника Госкомимущества </w:t>
            </w:r>
            <w:r>
              <w:br/>
              <w:t>либо его территориального органа</w:t>
            </w:r>
          </w:p>
        </w:tc>
        <w:tc>
          <w:tcPr>
            <w:tcW w:w="1269" w:type="pct"/>
            <w:tcMar>
              <w:top w:w="0" w:type="dxa"/>
              <w:left w:w="6" w:type="dxa"/>
              <w:bottom w:w="0" w:type="dxa"/>
              <w:right w:w="6" w:type="dxa"/>
            </w:tcMar>
            <w:hideMark/>
          </w:tcPr>
          <w:p w:rsidR="00074856" w:rsidRDefault="00074856">
            <w:pPr>
              <w:pStyle w:val="undline"/>
              <w:ind w:left="579"/>
            </w:pPr>
            <w:r>
              <w:t>подпись</w:t>
            </w:r>
          </w:p>
        </w:tc>
        <w:tc>
          <w:tcPr>
            <w:tcW w:w="1343" w:type="pct"/>
            <w:tcMar>
              <w:top w:w="0" w:type="dxa"/>
              <w:left w:w="6" w:type="dxa"/>
              <w:bottom w:w="0" w:type="dxa"/>
              <w:right w:w="6" w:type="dxa"/>
            </w:tcMar>
            <w:hideMark/>
          </w:tcPr>
          <w:p w:rsidR="00074856" w:rsidRDefault="00074856">
            <w:pPr>
              <w:pStyle w:val="undline"/>
              <w:ind w:left="1211"/>
            </w:pPr>
            <w:r>
              <w:t xml:space="preserve">Ф.И.О. </w:t>
            </w:r>
          </w:p>
        </w:tc>
      </w:tr>
    </w:tbl>
    <w:p w:rsidR="00074856" w:rsidRDefault="00074856">
      <w:pPr>
        <w:pStyle w:val="newncpi"/>
      </w:pPr>
      <w:r>
        <w:t> </w:t>
      </w:r>
    </w:p>
    <w:p w:rsidR="00074856" w:rsidRDefault="00074856">
      <w:pPr>
        <w:pStyle w:val="newncpi0"/>
      </w:pPr>
      <w:r>
        <w:t xml:space="preserve">Рекомендации получил: </w:t>
      </w:r>
    </w:p>
    <w:tbl>
      <w:tblPr>
        <w:tblW w:w="5000" w:type="pct"/>
        <w:tblCellMar>
          <w:left w:w="0" w:type="dxa"/>
          <w:right w:w="0" w:type="dxa"/>
        </w:tblCellMar>
        <w:tblLook w:val="04A0" w:firstRow="1" w:lastRow="0" w:firstColumn="1" w:lastColumn="0" w:noHBand="0" w:noVBand="1"/>
      </w:tblPr>
      <w:tblGrid>
        <w:gridCol w:w="4465"/>
        <w:gridCol w:w="2393"/>
        <w:gridCol w:w="2511"/>
      </w:tblGrid>
      <w:tr w:rsidR="00074856">
        <w:trPr>
          <w:trHeight w:val="20"/>
        </w:trPr>
        <w:tc>
          <w:tcPr>
            <w:tcW w:w="2383" w:type="pct"/>
            <w:tcMar>
              <w:top w:w="0" w:type="dxa"/>
              <w:left w:w="6" w:type="dxa"/>
              <w:bottom w:w="0" w:type="dxa"/>
              <w:right w:w="6" w:type="dxa"/>
            </w:tcMar>
            <w:hideMark/>
          </w:tcPr>
          <w:p w:rsidR="00074856" w:rsidRDefault="00074856">
            <w:pPr>
              <w:pStyle w:val="newncpi0"/>
              <w:jc w:val="left"/>
            </w:pPr>
            <w:r>
              <w:t xml:space="preserve">«___» ____________ 20__ г. </w:t>
            </w:r>
          </w:p>
        </w:tc>
        <w:tc>
          <w:tcPr>
            <w:tcW w:w="1277" w:type="pct"/>
            <w:tcMar>
              <w:top w:w="0" w:type="dxa"/>
              <w:left w:w="6" w:type="dxa"/>
              <w:bottom w:w="0" w:type="dxa"/>
              <w:right w:w="6" w:type="dxa"/>
            </w:tcMar>
            <w:hideMark/>
          </w:tcPr>
          <w:p w:rsidR="00074856" w:rsidRDefault="00074856">
            <w:pPr>
              <w:pStyle w:val="newncpi0"/>
              <w:jc w:val="left"/>
            </w:pPr>
            <w:r>
              <w:t>_______________</w:t>
            </w:r>
          </w:p>
        </w:tc>
        <w:tc>
          <w:tcPr>
            <w:tcW w:w="1340" w:type="pct"/>
            <w:tcMar>
              <w:top w:w="0" w:type="dxa"/>
              <w:left w:w="6" w:type="dxa"/>
              <w:bottom w:w="0" w:type="dxa"/>
              <w:right w:w="6" w:type="dxa"/>
            </w:tcMar>
            <w:vAlign w:val="center"/>
            <w:hideMark/>
          </w:tcPr>
          <w:p w:rsidR="00074856" w:rsidRDefault="00074856">
            <w:pPr>
              <w:pStyle w:val="newncpi0"/>
              <w:jc w:val="right"/>
            </w:pPr>
            <w:r>
              <w:t>_________________</w:t>
            </w:r>
          </w:p>
        </w:tc>
      </w:tr>
      <w:tr w:rsidR="00074856">
        <w:trPr>
          <w:trHeight w:val="20"/>
        </w:trPr>
        <w:tc>
          <w:tcPr>
            <w:tcW w:w="2383" w:type="pct"/>
            <w:tcMar>
              <w:top w:w="0" w:type="dxa"/>
              <w:left w:w="6" w:type="dxa"/>
              <w:bottom w:w="0" w:type="dxa"/>
              <w:right w:w="6" w:type="dxa"/>
            </w:tcMar>
            <w:hideMark/>
          </w:tcPr>
          <w:p w:rsidR="00074856" w:rsidRDefault="00074856">
            <w:pPr>
              <w:pStyle w:val="newncpi0"/>
              <w:jc w:val="left"/>
            </w:pPr>
            <w:r>
              <w:t> </w:t>
            </w:r>
          </w:p>
        </w:tc>
        <w:tc>
          <w:tcPr>
            <w:tcW w:w="1277" w:type="pct"/>
            <w:tcMar>
              <w:top w:w="0" w:type="dxa"/>
              <w:left w:w="6" w:type="dxa"/>
              <w:bottom w:w="0" w:type="dxa"/>
              <w:right w:w="6" w:type="dxa"/>
            </w:tcMar>
            <w:hideMark/>
          </w:tcPr>
          <w:p w:rsidR="00074856" w:rsidRDefault="00074856">
            <w:pPr>
              <w:pStyle w:val="undline"/>
              <w:ind w:left="462"/>
            </w:pPr>
            <w:r>
              <w:t>подпись</w:t>
            </w:r>
          </w:p>
        </w:tc>
        <w:tc>
          <w:tcPr>
            <w:tcW w:w="1340" w:type="pct"/>
            <w:tcMar>
              <w:top w:w="0" w:type="dxa"/>
              <w:left w:w="6" w:type="dxa"/>
              <w:bottom w:w="0" w:type="dxa"/>
              <w:right w:w="6" w:type="dxa"/>
            </w:tcMar>
            <w:hideMark/>
          </w:tcPr>
          <w:p w:rsidR="00074856" w:rsidRDefault="00074856">
            <w:pPr>
              <w:pStyle w:val="undline"/>
              <w:ind w:left="1221"/>
            </w:pPr>
            <w:r>
              <w:t xml:space="preserve">Ф.И.О. </w:t>
            </w:r>
          </w:p>
        </w:tc>
      </w:tr>
    </w:tbl>
    <w:p w:rsidR="00074856" w:rsidRDefault="00074856">
      <w:pPr>
        <w:pStyle w:val="newncpi"/>
      </w:pPr>
      <w:r>
        <w:t> </w:t>
      </w:r>
    </w:p>
    <w:p w:rsidR="00074856" w:rsidRDefault="00074856">
      <w:pPr>
        <w:pStyle w:val="newncpi0"/>
      </w:pPr>
      <w:r>
        <w:t>Рекомендации высланы заказным письмом с уведомлением __________________________</w:t>
      </w:r>
    </w:p>
    <w:p w:rsidR="00074856" w:rsidRDefault="00074856">
      <w:pPr>
        <w:pStyle w:val="undline"/>
        <w:ind w:left="6061"/>
      </w:pPr>
      <w:r>
        <w:t>(дата и номер почтового отправления)</w:t>
      </w:r>
    </w:p>
    <w:p w:rsidR="00074856" w:rsidRDefault="00074856">
      <w:pPr>
        <w:pStyle w:val="newncpi"/>
      </w:pPr>
      <w:r>
        <w:t> </w:t>
      </w:r>
    </w:p>
    <w:tbl>
      <w:tblPr>
        <w:tblW w:w="5000" w:type="pct"/>
        <w:tblCellMar>
          <w:left w:w="0" w:type="dxa"/>
          <w:right w:w="0" w:type="dxa"/>
        </w:tblCellMar>
        <w:tblLook w:val="04A0" w:firstRow="1" w:lastRow="0" w:firstColumn="1" w:lastColumn="0" w:noHBand="0" w:noVBand="1"/>
      </w:tblPr>
      <w:tblGrid>
        <w:gridCol w:w="6238"/>
        <w:gridCol w:w="3131"/>
      </w:tblGrid>
      <w:tr w:rsidR="00074856">
        <w:tc>
          <w:tcPr>
            <w:tcW w:w="3329" w:type="pct"/>
            <w:tcMar>
              <w:top w:w="0" w:type="dxa"/>
              <w:left w:w="6" w:type="dxa"/>
              <w:bottom w:w="0" w:type="dxa"/>
              <w:right w:w="6" w:type="dxa"/>
            </w:tcMar>
            <w:hideMark/>
          </w:tcPr>
          <w:p w:rsidR="00074856" w:rsidRDefault="00074856">
            <w:pPr>
              <w:pStyle w:val="newncpi"/>
              <w:ind w:firstLine="0"/>
            </w:pPr>
            <w:r>
              <w:t> </w:t>
            </w:r>
          </w:p>
        </w:tc>
        <w:tc>
          <w:tcPr>
            <w:tcW w:w="1671" w:type="pct"/>
            <w:tcMar>
              <w:top w:w="0" w:type="dxa"/>
              <w:left w:w="6" w:type="dxa"/>
              <w:bottom w:w="0" w:type="dxa"/>
              <w:right w:w="6" w:type="dxa"/>
            </w:tcMar>
            <w:hideMark/>
          </w:tcPr>
          <w:p w:rsidR="00074856" w:rsidRDefault="00074856">
            <w:pPr>
              <w:pStyle w:val="append1"/>
            </w:pPr>
            <w:r>
              <w:t>Приложение 2</w:t>
            </w:r>
          </w:p>
          <w:p w:rsidR="00074856" w:rsidRDefault="00074856">
            <w:pPr>
              <w:pStyle w:val="append"/>
            </w:pPr>
            <w:r>
              <w:t xml:space="preserve">к Рекомендациям о порядке </w:t>
            </w:r>
            <w:r>
              <w:br/>
              <w:t xml:space="preserve">проведения мониторинга </w:t>
            </w:r>
            <w:r>
              <w:br/>
              <w:t>Государственным комитетом</w:t>
            </w:r>
            <w:r>
              <w:br/>
              <w:t xml:space="preserve">по имуществу и его </w:t>
            </w:r>
            <w:r>
              <w:br/>
              <w:t>территориальными органами</w:t>
            </w:r>
          </w:p>
        </w:tc>
      </w:tr>
    </w:tbl>
    <w:p w:rsidR="00074856" w:rsidRDefault="00074856">
      <w:pPr>
        <w:pStyle w:val="titlep"/>
      </w:pPr>
      <w:r>
        <w:t>АНАЛИТИЧЕСКАЯ (ИНФОРМАЦИОННАЯ) ЗАПИСКА</w:t>
      </w:r>
      <w:r>
        <w:br/>
        <w:t>по результатам проведения мониторинга</w:t>
      </w:r>
    </w:p>
    <w:tbl>
      <w:tblPr>
        <w:tblW w:w="5000" w:type="pct"/>
        <w:tblCellMar>
          <w:left w:w="0" w:type="dxa"/>
          <w:right w:w="0" w:type="dxa"/>
        </w:tblCellMar>
        <w:tblLook w:val="04A0" w:firstRow="1" w:lastRow="0" w:firstColumn="1" w:lastColumn="0" w:noHBand="0" w:noVBand="1"/>
      </w:tblPr>
      <w:tblGrid>
        <w:gridCol w:w="4684"/>
        <w:gridCol w:w="4685"/>
      </w:tblGrid>
      <w:tr w:rsidR="00074856">
        <w:trPr>
          <w:trHeight w:val="20"/>
        </w:trPr>
        <w:tc>
          <w:tcPr>
            <w:tcW w:w="2500" w:type="pct"/>
            <w:tcMar>
              <w:top w:w="0" w:type="dxa"/>
              <w:left w:w="6" w:type="dxa"/>
              <w:bottom w:w="0" w:type="dxa"/>
              <w:right w:w="6" w:type="dxa"/>
            </w:tcMar>
            <w:hideMark/>
          </w:tcPr>
          <w:p w:rsidR="00074856" w:rsidRDefault="00074856">
            <w:pPr>
              <w:pStyle w:val="newncpi0"/>
              <w:jc w:val="left"/>
            </w:pPr>
            <w:r>
              <w:t>__________________</w:t>
            </w:r>
          </w:p>
        </w:tc>
        <w:tc>
          <w:tcPr>
            <w:tcW w:w="2500" w:type="pct"/>
            <w:tcMar>
              <w:top w:w="0" w:type="dxa"/>
              <w:left w:w="6" w:type="dxa"/>
              <w:bottom w:w="0" w:type="dxa"/>
              <w:right w:w="6" w:type="dxa"/>
            </w:tcMar>
            <w:hideMark/>
          </w:tcPr>
          <w:p w:rsidR="00074856" w:rsidRDefault="00074856">
            <w:pPr>
              <w:pStyle w:val="newncpi0"/>
              <w:jc w:val="right"/>
            </w:pPr>
            <w:r>
              <w:t>__________________</w:t>
            </w:r>
          </w:p>
        </w:tc>
      </w:tr>
      <w:tr w:rsidR="00074856">
        <w:trPr>
          <w:trHeight w:val="20"/>
        </w:trPr>
        <w:tc>
          <w:tcPr>
            <w:tcW w:w="2500" w:type="pct"/>
            <w:tcMar>
              <w:top w:w="0" w:type="dxa"/>
              <w:left w:w="6" w:type="dxa"/>
              <w:bottom w:w="0" w:type="dxa"/>
              <w:right w:w="6" w:type="dxa"/>
            </w:tcMar>
            <w:hideMark/>
          </w:tcPr>
          <w:p w:rsidR="00074856" w:rsidRDefault="00074856">
            <w:pPr>
              <w:pStyle w:val="undline"/>
              <w:ind w:left="210"/>
            </w:pPr>
            <w:r>
              <w:t>(место составления)</w:t>
            </w:r>
          </w:p>
        </w:tc>
        <w:tc>
          <w:tcPr>
            <w:tcW w:w="2500" w:type="pct"/>
            <w:tcMar>
              <w:top w:w="0" w:type="dxa"/>
              <w:left w:w="6" w:type="dxa"/>
              <w:bottom w:w="0" w:type="dxa"/>
              <w:right w:w="6" w:type="dxa"/>
            </w:tcMar>
            <w:hideMark/>
          </w:tcPr>
          <w:p w:rsidR="00074856" w:rsidRDefault="00074856">
            <w:pPr>
              <w:pStyle w:val="undline"/>
              <w:ind w:left="2847"/>
            </w:pPr>
            <w:r>
              <w:t>(дата составления)</w:t>
            </w:r>
          </w:p>
        </w:tc>
      </w:tr>
    </w:tbl>
    <w:p w:rsidR="00074856" w:rsidRDefault="00074856">
      <w:pPr>
        <w:pStyle w:val="newncpi"/>
      </w:pPr>
      <w:r>
        <w:t> </w:t>
      </w:r>
    </w:p>
    <w:p w:rsidR="00074856" w:rsidRDefault="00074856">
      <w:pPr>
        <w:pStyle w:val="newncpi"/>
      </w:pPr>
      <w:r>
        <w:t>В соответствии с Положением о порядке проведения мониторинга, утвержденным Указом Президента Республики Беларусь от 6 июня 2025 г. № 227, и на основании предписания _______________________________________ от _________________ № ____</w:t>
      </w:r>
    </w:p>
    <w:p w:rsidR="00074856" w:rsidRDefault="00074856">
      <w:pPr>
        <w:pStyle w:val="undline"/>
        <w:ind w:left="1512"/>
      </w:pPr>
      <w:r>
        <w:t>(Госкомимущество или его территориальный орган)                        (дата)</w:t>
      </w:r>
    </w:p>
    <w:p w:rsidR="00074856" w:rsidRDefault="00074856">
      <w:pPr>
        <w:pStyle w:val="newncpi0"/>
      </w:pPr>
      <w:r>
        <w:t>_____________________________________________________________________________</w:t>
      </w:r>
    </w:p>
    <w:p w:rsidR="00074856" w:rsidRDefault="00074856">
      <w:pPr>
        <w:pStyle w:val="undline"/>
        <w:jc w:val="center"/>
      </w:pPr>
      <w:r>
        <w:t>(фамилия и инициалы должностного лица Госкомимущества или его территориального органа, проводившего мониторинг, его должность служащего (состав группы должностных лиц, проводивших мониторинг, фамилия и инициалы руководителя группы, его должность служащего)</w:t>
      </w:r>
    </w:p>
    <w:p w:rsidR="00074856" w:rsidRDefault="00074856">
      <w:pPr>
        <w:pStyle w:val="newncpi0"/>
      </w:pPr>
      <w:r>
        <w:t>в период «__» ______________ 20__ г. по «__» ____________ 20__ г. проведен мониторинг</w:t>
      </w:r>
    </w:p>
    <w:p w:rsidR="00074856" w:rsidRDefault="00074856">
      <w:pPr>
        <w:pStyle w:val="newncpi0"/>
      </w:pPr>
      <w:r>
        <w:t>_____________________________________________________________________________</w:t>
      </w:r>
    </w:p>
    <w:p w:rsidR="00074856" w:rsidRDefault="00074856">
      <w:pPr>
        <w:pStyle w:val="undline"/>
        <w:jc w:val="center"/>
      </w:pPr>
      <w:r>
        <w:t>(наименование и место нахождения субъекта, его объекта (объектов), на котором (которых) осуществляется деятельность данным субъектом, и (или) место осуществления им деятельности)</w:t>
      </w:r>
    </w:p>
    <w:p w:rsidR="00074856" w:rsidRDefault="00074856">
      <w:pPr>
        <w:pStyle w:val="newncpi0"/>
      </w:pPr>
      <w:r>
        <w:t>по вопросу(</w:t>
      </w:r>
      <w:proofErr w:type="spellStart"/>
      <w:r>
        <w:t>ам</w:t>
      </w:r>
      <w:proofErr w:type="spellEnd"/>
      <w:r>
        <w:t>) ________________________________________________________________</w:t>
      </w:r>
    </w:p>
    <w:p w:rsidR="00074856" w:rsidRDefault="00074856">
      <w:pPr>
        <w:pStyle w:val="undline"/>
        <w:ind w:left="798"/>
      </w:pPr>
      <w:r>
        <w:t>(указываются тема и (или) вопрос(ы), подлежащие рассмотрению в ходе проведения мониторинга)</w:t>
      </w:r>
    </w:p>
    <w:p w:rsidR="00074856" w:rsidRDefault="00074856">
      <w:pPr>
        <w:pStyle w:val="newncpi"/>
      </w:pPr>
      <w:r>
        <w:t>При проведении мониторинга технические средства применялись (не применялись):</w:t>
      </w:r>
    </w:p>
    <w:p w:rsidR="00074856" w:rsidRDefault="00074856">
      <w:pPr>
        <w:pStyle w:val="newncpi0"/>
      </w:pPr>
      <w:r>
        <w:t>_____________________________________________________________________________</w:t>
      </w:r>
    </w:p>
    <w:p w:rsidR="00074856" w:rsidRDefault="00074856">
      <w:pPr>
        <w:pStyle w:val="undline"/>
        <w:jc w:val="center"/>
      </w:pPr>
      <w:r>
        <w:t>(указываются наименования и серийные номера (при наличии) технических средств и носителей)</w:t>
      </w:r>
    </w:p>
    <w:p w:rsidR="00074856" w:rsidRDefault="00074856">
      <w:pPr>
        <w:pStyle w:val="newncpi"/>
      </w:pPr>
      <w:r>
        <w:t>С предписанием на проведение мониторинга __________________________________</w:t>
      </w:r>
    </w:p>
    <w:p w:rsidR="00074856" w:rsidRDefault="00074856">
      <w:pPr>
        <w:pStyle w:val="undline"/>
        <w:ind w:left="4746"/>
        <w:jc w:val="center"/>
      </w:pPr>
      <w:r>
        <w:t>(наименование (фамилия, имя собственное, отчество) субъекта мониторинга)</w:t>
      </w:r>
    </w:p>
    <w:p w:rsidR="00074856" w:rsidRDefault="00074856">
      <w:pPr>
        <w:pStyle w:val="newncpi0"/>
      </w:pPr>
      <w:r>
        <w:t>ознакомлен (не ознакомлен).</w:t>
      </w:r>
    </w:p>
    <w:p w:rsidR="00074856" w:rsidRDefault="00074856">
      <w:pPr>
        <w:pStyle w:val="newncpi"/>
      </w:pPr>
      <w:r>
        <w:t> </w:t>
      </w:r>
    </w:p>
    <w:p w:rsidR="00074856" w:rsidRDefault="00074856">
      <w:pPr>
        <w:pStyle w:val="newncpi"/>
      </w:pPr>
      <w:r>
        <w:t>При проведении мониторинга установлено следующее.</w:t>
      </w:r>
    </w:p>
    <w:p w:rsidR="00074856" w:rsidRDefault="00074856">
      <w:pPr>
        <w:pStyle w:val="newncpi0"/>
      </w:pPr>
      <w:r>
        <w:t>_____________________________________________________________________________</w:t>
      </w:r>
    </w:p>
    <w:p w:rsidR="00074856" w:rsidRDefault="00074856">
      <w:pPr>
        <w:pStyle w:val="undline"/>
        <w:jc w:val="center"/>
      </w:pPr>
      <w:r>
        <w:t>(указываются суть выявленного нарушения законодательства или недостатка, точная ссылка на структурный элемент</w:t>
      </w:r>
    </w:p>
    <w:p w:rsidR="00074856" w:rsidRDefault="00074856">
      <w:pPr>
        <w:pStyle w:val="newncpi0"/>
      </w:pPr>
      <w:r>
        <w:t>_____________________________________________________________________________</w:t>
      </w:r>
    </w:p>
    <w:p w:rsidR="00074856" w:rsidRDefault="00074856">
      <w:pPr>
        <w:pStyle w:val="undline"/>
        <w:jc w:val="center"/>
      </w:pPr>
      <w:r>
        <w:t>нормативного правового акта (абзац, часть, подпункт, пункт и другое), нормы которого не соблюдены либо</w:t>
      </w:r>
    </w:p>
    <w:p w:rsidR="00074856" w:rsidRDefault="00074856">
      <w:pPr>
        <w:pStyle w:val="newncpi0"/>
      </w:pPr>
      <w:r>
        <w:t>_____________________________________________________________________________</w:t>
      </w:r>
    </w:p>
    <w:p w:rsidR="00074856" w:rsidRDefault="00074856">
      <w:pPr>
        <w:pStyle w:val="undline"/>
        <w:jc w:val="center"/>
      </w:pPr>
      <w:r>
        <w:t>нормативного правового акта, носящего регламентирующий или рекомендательный характер, положения</w:t>
      </w:r>
    </w:p>
    <w:p w:rsidR="00074856" w:rsidRDefault="00074856">
      <w:pPr>
        <w:pStyle w:val="newncpi0"/>
      </w:pPr>
      <w:r>
        <w:t>_____________________________________________________________________________</w:t>
      </w:r>
    </w:p>
    <w:p w:rsidR="00074856" w:rsidRDefault="00074856">
      <w:pPr>
        <w:pStyle w:val="undline"/>
        <w:jc w:val="center"/>
      </w:pPr>
      <w:r>
        <w:t>которого не соблюдены)</w:t>
      </w:r>
    </w:p>
    <w:p w:rsidR="00074856" w:rsidRDefault="00074856">
      <w:pPr>
        <w:pStyle w:val="newncpi"/>
      </w:pPr>
      <w:r>
        <w:t>В ходе проведения мониторинга ____________________________________________</w:t>
      </w:r>
    </w:p>
    <w:p w:rsidR="00074856" w:rsidRDefault="00074856">
      <w:pPr>
        <w:pStyle w:val="undline"/>
        <w:ind w:left="2646"/>
      </w:pPr>
      <w:r>
        <w:t>(наименование (фамилия, имя собственное, отчество) субъекта мониторинга)</w:t>
      </w:r>
    </w:p>
    <w:p w:rsidR="00074856" w:rsidRDefault="00074856">
      <w:pPr>
        <w:pStyle w:val="newncpi0"/>
      </w:pPr>
      <w:r>
        <w:t>вручены рекомендации по устранению выявленных в ходе мониторинга нарушений (недостатков):</w:t>
      </w:r>
    </w:p>
    <w:p w:rsidR="00074856" w:rsidRDefault="00074856">
      <w:pPr>
        <w:pStyle w:val="newncpi0"/>
      </w:pPr>
      <w:r>
        <w:t>_____________________________________________________________________________</w:t>
      </w:r>
    </w:p>
    <w:p w:rsidR="00074856" w:rsidRDefault="00074856">
      <w:pPr>
        <w:pStyle w:val="undline"/>
        <w:jc w:val="center"/>
      </w:pPr>
      <w:r>
        <w:t>(указываются факты, изложенные в рекомендациях, установленные сроки устранения выявленных нарушений и (или)</w:t>
      </w:r>
    </w:p>
    <w:p w:rsidR="00074856" w:rsidRDefault="00074856">
      <w:pPr>
        <w:pStyle w:val="newncpi0"/>
      </w:pPr>
      <w:r>
        <w:t>_____________________________________________________________________________</w:t>
      </w:r>
    </w:p>
    <w:p w:rsidR="00074856" w:rsidRDefault="00074856">
      <w:pPr>
        <w:pStyle w:val="undline"/>
        <w:jc w:val="center"/>
      </w:pPr>
      <w:r>
        <w:t>недостатков, предложения о принятии мер по их недопущению в дальнейшем)</w:t>
      </w:r>
    </w:p>
    <w:p w:rsidR="00074856" w:rsidRDefault="00074856">
      <w:pPr>
        <w:pStyle w:val="newncpi"/>
      </w:pPr>
      <w:r>
        <w:t>По состоянию на _______________ выявленные нарушения законодательства и (или)</w:t>
      </w:r>
    </w:p>
    <w:p w:rsidR="00074856" w:rsidRDefault="00074856">
      <w:pPr>
        <w:pStyle w:val="undline"/>
        <w:ind w:left="2954"/>
      </w:pPr>
      <w:r>
        <w:t>(дата)</w:t>
      </w:r>
    </w:p>
    <w:p w:rsidR="00074856" w:rsidRDefault="00074856">
      <w:pPr>
        <w:pStyle w:val="newncpi0"/>
      </w:pPr>
      <w:r>
        <w:t>недостатки ___________________________________________________________________</w:t>
      </w:r>
    </w:p>
    <w:p w:rsidR="00074856" w:rsidRDefault="00074856">
      <w:pPr>
        <w:pStyle w:val="undline"/>
        <w:ind w:left="2016"/>
      </w:pPr>
      <w:r>
        <w:t>(наименование (фамилия, имя собственное, отчество) субъекта мониторинга)</w:t>
      </w:r>
    </w:p>
    <w:p w:rsidR="00074856" w:rsidRDefault="00074856">
      <w:pPr>
        <w:pStyle w:val="newncpi0"/>
      </w:pPr>
      <w:r>
        <w:t>добровольно устранены (не устранены).</w:t>
      </w:r>
    </w:p>
    <w:p w:rsidR="00074856" w:rsidRDefault="00074856">
      <w:pPr>
        <w:pStyle w:val="newncpi"/>
      </w:pPr>
      <w:r>
        <w:t>На сновании изложенного предлагаем _______________________________________</w:t>
      </w:r>
    </w:p>
    <w:p w:rsidR="00074856" w:rsidRDefault="00074856">
      <w:pPr>
        <w:pStyle w:val="undline"/>
        <w:ind w:left="4493"/>
      </w:pPr>
      <w:r>
        <w:t>(указывается один из вариантов решения, изложенных</w:t>
      </w:r>
    </w:p>
    <w:p w:rsidR="00074856" w:rsidRDefault="00074856">
      <w:pPr>
        <w:pStyle w:val="newncpi0"/>
      </w:pPr>
      <w:r>
        <w:t>_____________________________________________________________________________</w:t>
      </w:r>
    </w:p>
    <w:p w:rsidR="00074856" w:rsidRDefault="00074856">
      <w:pPr>
        <w:pStyle w:val="undline"/>
        <w:jc w:val="center"/>
      </w:pPr>
      <w:r>
        <w:t>в пункте 26 Рекомендаций)</w:t>
      </w:r>
    </w:p>
    <w:p w:rsidR="00074856" w:rsidRDefault="00074856">
      <w:pPr>
        <w:pStyle w:val="newncpi0"/>
      </w:pPr>
      <w:r>
        <w:t>Приложение: _________________________________________________________________</w:t>
      </w:r>
    </w:p>
    <w:p w:rsidR="00074856" w:rsidRDefault="00074856">
      <w:pPr>
        <w:pStyle w:val="undline"/>
        <w:ind w:left="210"/>
        <w:jc w:val="center"/>
      </w:pPr>
      <w:r>
        <w:t>(прилагаются материалы, полученные с применением технических средств, иные носители информации, принятые должностными лицами Госкомимущества или его территориального органа в ходе мониторинга, имеющие отношение к изучаемым вопросам)</w:t>
      </w:r>
    </w:p>
    <w:p w:rsidR="00074856" w:rsidRDefault="00074856">
      <w:pPr>
        <w:pStyle w:val="newncpi"/>
      </w:pPr>
      <w:r>
        <w:t> </w:t>
      </w:r>
    </w:p>
    <w:tbl>
      <w:tblPr>
        <w:tblW w:w="5000" w:type="pct"/>
        <w:tblCellMar>
          <w:left w:w="0" w:type="dxa"/>
          <w:right w:w="0" w:type="dxa"/>
        </w:tblCellMar>
        <w:tblLook w:val="04A0" w:firstRow="1" w:lastRow="0" w:firstColumn="1" w:lastColumn="0" w:noHBand="0" w:noVBand="1"/>
      </w:tblPr>
      <w:tblGrid>
        <w:gridCol w:w="4474"/>
        <w:gridCol w:w="2378"/>
        <w:gridCol w:w="2517"/>
      </w:tblGrid>
      <w:tr w:rsidR="00074856">
        <w:trPr>
          <w:trHeight w:val="20"/>
        </w:trPr>
        <w:tc>
          <w:tcPr>
            <w:tcW w:w="2388" w:type="pct"/>
            <w:tcMar>
              <w:top w:w="0" w:type="dxa"/>
              <w:left w:w="6" w:type="dxa"/>
              <w:bottom w:w="0" w:type="dxa"/>
              <w:right w:w="6" w:type="dxa"/>
            </w:tcMar>
            <w:hideMark/>
          </w:tcPr>
          <w:p w:rsidR="00074856" w:rsidRDefault="00074856">
            <w:pPr>
              <w:pStyle w:val="newncpi0"/>
              <w:jc w:val="left"/>
            </w:pPr>
            <w:r>
              <w:t>________________________________</w:t>
            </w:r>
          </w:p>
        </w:tc>
        <w:tc>
          <w:tcPr>
            <w:tcW w:w="1269" w:type="pct"/>
            <w:tcMar>
              <w:top w:w="0" w:type="dxa"/>
              <w:left w:w="6" w:type="dxa"/>
              <w:bottom w:w="0" w:type="dxa"/>
              <w:right w:w="6" w:type="dxa"/>
            </w:tcMar>
            <w:hideMark/>
          </w:tcPr>
          <w:p w:rsidR="00074856" w:rsidRDefault="00074856">
            <w:pPr>
              <w:pStyle w:val="newncpi0"/>
              <w:jc w:val="left"/>
            </w:pPr>
            <w:r>
              <w:t>_______________</w:t>
            </w:r>
          </w:p>
        </w:tc>
        <w:tc>
          <w:tcPr>
            <w:tcW w:w="1343" w:type="pct"/>
            <w:tcMar>
              <w:top w:w="0" w:type="dxa"/>
              <w:left w:w="6" w:type="dxa"/>
              <w:bottom w:w="0" w:type="dxa"/>
              <w:right w:w="6" w:type="dxa"/>
            </w:tcMar>
            <w:vAlign w:val="center"/>
            <w:hideMark/>
          </w:tcPr>
          <w:p w:rsidR="00074856" w:rsidRDefault="00074856">
            <w:pPr>
              <w:pStyle w:val="newncpi0"/>
              <w:jc w:val="right"/>
            </w:pPr>
            <w:r>
              <w:t>_________________</w:t>
            </w:r>
          </w:p>
        </w:tc>
      </w:tr>
      <w:tr w:rsidR="00074856">
        <w:trPr>
          <w:trHeight w:val="20"/>
        </w:trPr>
        <w:tc>
          <w:tcPr>
            <w:tcW w:w="2388" w:type="pct"/>
            <w:tcMar>
              <w:top w:w="0" w:type="dxa"/>
              <w:left w:w="6" w:type="dxa"/>
              <w:bottom w:w="0" w:type="dxa"/>
              <w:right w:w="6" w:type="dxa"/>
            </w:tcMar>
            <w:hideMark/>
          </w:tcPr>
          <w:p w:rsidR="00074856" w:rsidRDefault="00074856">
            <w:pPr>
              <w:pStyle w:val="undline"/>
              <w:ind w:right="751"/>
              <w:jc w:val="center"/>
            </w:pPr>
            <w:r>
              <w:t xml:space="preserve">Должность работника Госкомимущества </w:t>
            </w:r>
            <w:r>
              <w:br/>
              <w:t>либо его территориального органа</w:t>
            </w:r>
          </w:p>
        </w:tc>
        <w:tc>
          <w:tcPr>
            <w:tcW w:w="1269" w:type="pct"/>
            <w:tcMar>
              <w:top w:w="0" w:type="dxa"/>
              <w:left w:w="6" w:type="dxa"/>
              <w:bottom w:w="0" w:type="dxa"/>
              <w:right w:w="6" w:type="dxa"/>
            </w:tcMar>
            <w:hideMark/>
          </w:tcPr>
          <w:p w:rsidR="00074856" w:rsidRDefault="00074856">
            <w:pPr>
              <w:pStyle w:val="undline"/>
              <w:ind w:left="579"/>
            </w:pPr>
            <w:r>
              <w:t>подпись</w:t>
            </w:r>
          </w:p>
        </w:tc>
        <w:tc>
          <w:tcPr>
            <w:tcW w:w="1343" w:type="pct"/>
            <w:tcMar>
              <w:top w:w="0" w:type="dxa"/>
              <w:left w:w="6" w:type="dxa"/>
              <w:bottom w:w="0" w:type="dxa"/>
              <w:right w:w="6" w:type="dxa"/>
            </w:tcMar>
            <w:hideMark/>
          </w:tcPr>
          <w:p w:rsidR="00074856" w:rsidRDefault="00074856">
            <w:pPr>
              <w:pStyle w:val="undline"/>
              <w:ind w:left="1211"/>
            </w:pPr>
            <w:r>
              <w:t xml:space="preserve">Ф.И.О. </w:t>
            </w:r>
          </w:p>
        </w:tc>
      </w:tr>
    </w:tbl>
    <w:p w:rsidR="00074856" w:rsidRDefault="00074856">
      <w:pPr>
        <w:pStyle w:val="newncpi"/>
      </w:pPr>
      <w:r>
        <w:t> </w:t>
      </w:r>
    </w:p>
    <w:tbl>
      <w:tblPr>
        <w:tblW w:w="5000" w:type="pct"/>
        <w:tblCellMar>
          <w:left w:w="0" w:type="dxa"/>
          <w:right w:w="0" w:type="dxa"/>
        </w:tblCellMar>
        <w:tblLook w:val="04A0" w:firstRow="1" w:lastRow="0" w:firstColumn="1" w:lastColumn="0" w:noHBand="0" w:noVBand="1"/>
      </w:tblPr>
      <w:tblGrid>
        <w:gridCol w:w="6238"/>
        <w:gridCol w:w="3131"/>
      </w:tblGrid>
      <w:tr w:rsidR="00074856">
        <w:tc>
          <w:tcPr>
            <w:tcW w:w="3329" w:type="pct"/>
            <w:tcMar>
              <w:top w:w="0" w:type="dxa"/>
              <w:left w:w="6" w:type="dxa"/>
              <w:bottom w:w="0" w:type="dxa"/>
              <w:right w:w="6" w:type="dxa"/>
            </w:tcMar>
            <w:hideMark/>
          </w:tcPr>
          <w:p w:rsidR="00074856" w:rsidRDefault="00074856">
            <w:pPr>
              <w:pStyle w:val="newncpi"/>
              <w:ind w:firstLine="0"/>
            </w:pPr>
            <w:r>
              <w:t> </w:t>
            </w:r>
          </w:p>
        </w:tc>
        <w:tc>
          <w:tcPr>
            <w:tcW w:w="1671" w:type="pct"/>
            <w:tcMar>
              <w:top w:w="0" w:type="dxa"/>
              <w:left w:w="6" w:type="dxa"/>
              <w:bottom w:w="0" w:type="dxa"/>
              <w:right w:w="6" w:type="dxa"/>
            </w:tcMar>
            <w:hideMark/>
          </w:tcPr>
          <w:p w:rsidR="00074856" w:rsidRDefault="00074856">
            <w:pPr>
              <w:pStyle w:val="append1"/>
            </w:pPr>
            <w:r>
              <w:t>Приложение 3</w:t>
            </w:r>
          </w:p>
          <w:p w:rsidR="00074856" w:rsidRDefault="00074856">
            <w:pPr>
              <w:pStyle w:val="append"/>
            </w:pPr>
            <w:r>
              <w:t xml:space="preserve">к Рекомендациям о порядке </w:t>
            </w:r>
            <w:r>
              <w:br/>
              <w:t xml:space="preserve">проведения мониторинга </w:t>
            </w:r>
            <w:r>
              <w:br/>
              <w:t>Государственным комитетом</w:t>
            </w:r>
            <w:r>
              <w:br/>
              <w:t xml:space="preserve">по имуществу и его </w:t>
            </w:r>
            <w:r>
              <w:br/>
              <w:t>территориальными органами</w:t>
            </w:r>
          </w:p>
        </w:tc>
      </w:tr>
    </w:tbl>
    <w:p w:rsidR="00074856" w:rsidRDefault="00074856">
      <w:pPr>
        <w:pStyle w:val="titlep"/>
      </w:pPr>
      <w:r>
        <w:t>ПРЕДЛОЖЕНИЕ</w:t>
      </w:r>
      <w:r>
        <w:br/>
        <w:t>о назначении внеплановой проверки</w:t>
      </w:r>
    </w:p>
    <w:tbl>
      <w:tblPr>
        <w:tblW w:w="5000" w:type="pct"/>
        <w:tblCellMar>
          <w:left w:w="0" w:type="dxa"/>
          <w:right w:w="0" w:type="dxa"/>
        </w:tblCellMar>
        <w:tblLook w:val="04A0" w:firstRow="1" w:lastRow="0" w:firstColumn="1" w:lastColumn="0" w:noHBand="0" w:noVBand="1"/>
      </w:tblPr>
      <w:tblGrid>
        <w:gridCol w:w="4684"/>
        <w:gridCol w:w="4685"/>
      </w:tblGrid>
      <w:tr w:rsidR="00074856">
        <w:trPr>
          <w:trHeight w:val="20"/>
        </w:trPr>
        <w:tc>
          <w:tcPr>
            <w:tcW w:w="2500" w:type="pct"/>
            <w:tcMar>
              <w:top w:w="0" w:type="dxa"/>
              <w:left w:w="6" w:type="dxa"/>
              <w:bottom w:w="0" w:type="dxa"/>
              <w:right w:w="6" w:type="dxa"/>
            </w:tcMar>
            <w:hideMark/>
          </w:tcPr>
          <w:p w:rsidR="00074856" w:rsidRDefault="00074856">
            <w:pPr>
              <w:pStyle w:val="newncpi0"/>
              <w:jc w:val="left"/>
            </w:pPr>
            <w:r>
              <w:t>__________________</w:t>
            </w:r>
          </w:p>
        </w:tc>
        <w:tc>
          <w:tcPr>
            <w:tcW w:w="2500" w:type="pct"/>
            <w:tcMar>
              <w:top w:w="0" w:type="dxa"/>
              <w:left w:w="6" w:type="dxa"/>
              <w:bottom w:w="0" w:type="dxa"/>
              <w:right w:w="6" w:type="dxa"/>
            </w:tcMar>
            <w:hideMark/>
          </w:tcPr>
          <w:p w:rsidR="00074856" w:rsidRDefault="00074856">
            <w:pPr>
              <w:pStyle w:val="newncpi0"/>
              <w:jc w:val="right"/>
            </w:pPr>
            <w:r>
              <w:t>__________________</w:t>
            </w:r>
          </w:p>
        </w:tc>
      </w:tr>
      <w:tr w:rsidR="00074856">
        <w:trPr>
          <w:trHeight w:val="20"/>
        </w:trPr>
        <w:tc>
          <w:tcPr>
            <w:tcW w:w="2500" w:type="pct"/>
            <w:tcMar>
              <w:top w:w="0" w:type="dxa"/>
              <w:left w:w="6" w:type="dxa"/>
              <w:bottom w:w="0" w:type="dxa"/>
              <w:right w:w="6" w:type="dxa"/>
            </w:tcMar>
            <w:hideMark/>
          </w:tcPr>
          <w:p w:rsidR="00074856" w:rsidRDefault="00074856">
            <w:pPr>
              <w:pStyle w:val="undline"/>
              <w:ind w:left="210"/>
            </w:pPr>
            <w:r>
              <w:t>(место составления)</w:t>
            </w:r>
          </w:p>
        </w:tc>
        <w:tc>
          <w:tcPr>
            <w:tcW w:w="2500" w:type="pct"/>
            <w:tcMar>
              <w:top w:w="0" w:type="dxa"/>
              <w:left w:w="6" w:type="dxa"/>
              <w:bottom w:w="0" w:type="dxa"/>
              <w:right w:w="6" w:type="dxa"/>
            </w:tcMar>
            <w:hideMark/>
          </w:tcPr>
          <w:p w:rsidR="00074856" w:rsidRDefault="00074856">
            <w:pPr>
              <w:pStyle w:val="undline"/>
              <w:ind w:left="2847"/>
            </w:pPr>
            <w:r>
              <w:t>(дата составления)</w:t>
            </w:r>
          </w:p>
        </w:tc>
      </w:tr>
    </w:tbl>
    <w:p w:rsidR="00074856" w:rsidRDefault="00074856">
      <w:pPr>
        <w:pStyle w:val="newncpi"/>
      </w:pPr>
      <w:r>
        <w:t> </w:t>
      </w:r>
    </w:p>
    <w:p w:rsidR="00074856" w:rsidRDefault="00074856">
      <w:pPr>
        <w:pStyle w:val="newncpi"/>
      </w:pPr>
      <w:r>
        <w:t>В соответствии с Положением о порядке проведения мониторинга, утвержденным Указом Президента Республики Беларусь от 6 июня 2025 г. № 227, и на основании предписания ______________________________________ от __________________ № ____</w:t>
      </w:r>
    </w:p>
    <w:p w:rsidR="00074856" w:rsidRDefault="00074856">
      <w:pPr>
        <w:pStyle w:val="undline"/>
        <w:ind w:left="1428"/>
      </w:pPr>
      <w:r>
        <w:t>(Госкомимущество или его территориальный орган)                        (дата)</w:t>
      </w:r>
    </w:p>
    <w:p w:rsidR="00074856" w:rsidRDefault="00074856">
      <w:pPr>
        <w:pStyle w:val="newncpi0"/>
      </w:pPr>
      <w:r>
        <w:t>_____________________________________________________________________________</w:t>
      </w:r>
    </w:p>
    <w:p w:rsidR="00074856" w:rsidRDefault="00074856">
      <w:pPr>
        <w:pStyle w:val="undline"/>
        <w:jc w:val="center"/>
      </w:pPr>
      <w:r>
        <w:t>(фамилия и инициалы должностного лица Госкомимущества или его территориального органа, проводившего мониторинг, его должность служащего (состав группы должностных лиц, проводивших мониторинг, фамилия и инициалы руководителя группы, его должность служащего)</w:t>
      </w:r>
    </w:p>
    <w:p w:rsidR="00074856" w:rsidRDefault="00074856">
      <w:pPr>
        <w:pStyle w:val="newncpi0"/>
      </w:pPr>
      <w:r>
        <w:t>в период «__» _____________ 20__ г. по «__» _____________ 20__ г. проведен мониторинг</w:t>
      </w:r>
    </w:p>
    <w:p w:rsidR="00074856" w:rsidRDefault="00074856">
      <w:pPr>
        <w:pStyle w:val="newncpi0"/>
      </w:pPr>
      <w:r>
        <w:t>_____________________________________________________________________________</w:t>
      </w:r>
    </w:p>
    <w:p w:rsidR="00074856" w:rsidRDefault="00074856">
      <w:pPr>
        <w:pStyle w:val="undline"/>
        <w:jc w:val="center"/>
      </w:pPr>
      <w:r>
        <w:t>(наименование и место нахождения субъекта, его объекта (объектов), на котором (которых) осуществляется деятельность данным субъектом, и (или) место осуществления им деятельности)</w:t>
      </w:r>
    </w:p>
    <w:p w:rsidR="00074856" w:rsidRDefault="00074856">
      <w:pPr>
        <w:pStyle w:val="newncpi0"/>
      </w:pPr>
      <w:r>
        <w:t>по вопросу(</w:t>
      </w:r>
      <w:proofErr w:type="spellStart"/>
      <w:r>
        <w:t>ам</w:t>
      </w:r>
      <w:proofErr w:type="spellEnd"/>
      <w:r>
        <w:t>) _______________________________________________________________</w:t>
      </w:r>
    </w:p>
    <w:p w:rsidR="00074856" w:rsidRDefault="00074856">
      <w:pPr>
        <w:pStyle w:val="undline"/>
        <w:ind w:left="727"/>
      </w:pPr>
      <w:r>
        <w:t>(указываются тема и (или) вопрос(ы), подлежащие рассмотрению в ходе проведения мониторинга)</w:t>
      </w:r>
    </w:p>
    <w:p w:rsidR="00074856" w:rsidRDefault="00074856">
      <w:pPr>
        <w:pStyle w:val="newncpi"/>
      </w:pPr>
      <w:r>
        <w:t>При проведении мониторинга установлено следующее.</w:t>
      </w:r>
    </w:p>
    <w:p w:rsidR="00074856" w:rsidRDefault="00074856">
      <w:pPr>
        <w:pStyle w:val="newncpi0"/>
      </w:pPr>
      <w:r>
        <w:t>_____________________________________________________________________________</w:t>
      </w:r>
    </w:p>
    <w:p w:rsidR="00074856" w:rsidRDefault="00074856">
      <w:pPr>
        <w:pStyle w:val="undline"/>
        <w:jc w:val="center"/>
      </w:pPr>
      <w:r>
        <w:t>(указываются суть выявленного нарушения законодательства или недостатка, точная ссылка на структурный элемент</w:t>
      </w:r>
    </w:p>
    <w:p w:rsidR="00074856" w:rsidRDefault="00074856">
      <w:pPr>
        <w:pStyle w:val="newncpi0"/>
      </w:pPr>
      <w:r>
        <w:t>_____________________________________________________________________________</w:t>
      </w:r>
    </w:p>
    <w:p w:rsidR="00074856" w:rsidRDefault="00074856">
      <w:pPr>
        <w:pStyle w:val="undline"/>
        <w:jc w:val="center"/>
      </w:pPr>
      <w:r>
        <w:t>нормативного правового акта (абзац, часть, подпункт, пункт и другое), нормы которого не соблюдены либо</w:t>
      </w:r>
    </w:p>
    <w:p w:rsidR="00074856" w:rsidRDefault="00074856">
      <w:pPr>
        <w:pStyle w:val="newncpi0"/>
      </w:pPr>
      <w:r>
        <w:t>_____________________________________________________________________________</w:t>
      </w:r>
    </w:p>
    <w:p w:rsidR="00074856" w:rsidRDefault="00074856">
      <w:pPr>
        <w:pStyle w:val="undline"/>
        <w:jc w:val="center"/>
      </w:pPr>
      <w:r>
        <w:t>нормативного правового акта, носящего регламентирующий или рекомендательный характер, положения</w:t>
      </w:r>
    </w:p>
    <w:p w:rsidR="00074856" w:rsidRDefault="00074856">
      <w:pPr>
        <w:pStyle w:val="newncpi0"/>
      </w:pPr>
      <w:r>
        <w:t>_____________________________________________________________________________</w:t>
      </w:r>
    </w:p>
    <w:p w:rsidR="00074856" w:rsidRDefault="00074856">
      <w:pPr>
        <w:pStyle w:val="undline"/>
        <w:jc w:val="center"/>
      </w:pPr>
      <w:r>
        <w:t>которого не соблюдены)</w:t>
      </w:r>
    </w:p>
    <w:p w:rsidR="00074856" w:rsidRDefault="00074856">
      <w:pPr>
        <w:pStyle w:val="newncpi"/>
      </w:pPr>
      <w:r>
        <w:t>Руководствуясь пунктами 25, 26 Положения о порядке проведения мониторинга, утвержденного Указом Президента Республики Беларусь от 6 июня 2025 г. № 227, в адрес __________________________________________________________________ направлены</w:t>
      </w:r>
    </w:p>
    <w:p w:rsidR="00074856" w:rsidRDefault="00074856">
      <w:pPr>
        <w:pStyle w:val="undline"/>
        <w:ind w:left="727"/>
      </w:pPr>
      <w:r>
        <w:t>(наименование (фамилия, имя собственное, отчество) субъекта мониторинга)</w:t>
      </w:r>
    </w:p>
    <w:p w:rsidR="00074856" w:rsidRDefault="00074856">
      <w:pPr>
        <w:pStyle w:val="newncpi0"/>
      </w:pPr>
      <w:r>
        <w:t xml:space="preserve">рекомендации об устранении в срок до «__» ____________ 20__ г. выявленных в ходе </w:t>
      </w:r>
    </w:p>
    <w:p w:rsidR="00074856" w:rsidRDefault="00074856">
      <w:pPr>
        <w:pStyle w:val="newncpi0"/>
      </w:pPr>
      <w:r>
        <w:t>мониторинга нарушений (недостатков). Вместе с тем, по состоянию на «__» _____ 20__ г.</w:t>
      </w:r>
    </w:p>
    <w:p w:rsidR="00074856" w:rsidRDefault="00074856">
      <w:pPr>
        <w:pStyle w:val="newncpi0"/>
      </w:pPr>
      <w:r>
        <w:t>_________________________________________________________ данные рекомендации</w:t>
      </w:r>
    </w:p>
    <w:p w:rsidR="00074856" w:rsidRDefault="00074856">
      <w:pPr>
        <w:pStyle w:val="undline"/>
        <w:ind w:left="98"/>
      </w:pPr>
      <w:r>
        <w:t>(наименование (фамилия, имя собственное, отчество) субъекта мониторинга)</w:t>
      </w:r>
    </w:p>
    <w:p w:rsidR="00074856" w:rsidRDefault="00074856">
      <w:pPr>
        <w:pStyle w:val="newncpi0"/>
      </w:pPr>
      <w:r>
        <w:t>не выполнены (выполнены не в полном объеме).</w:t>
      </w:r>
    </w:p>
    <w:p w:rsidR="00074856" w:rsidRDefault="00074856">
      <w:pPr>
        <w:pStyle w:val="newncpi"/>
      </w:pPr>
      <w:r>
        <w:t xml:space="preserve">В связи с </w:t>
      </w:r>
      <w:proofErr w:type="spellStart"/>
      <w:r>
        <w:t>неустранением</w:t>
      </w:r>
      <w:proofErr w:type="spellEnd"/>
      <w:r>
        <w:t xml:space="preserve"> ___________________________________________________</w:t>
      </w:r>
    </w:p>
    <w:p w:rsidR="00074856" w:rsidRDefault="00074856">
      <w:pPr>
        <w:pStyle w:val="undline"/>
        <w:ind w:left="2646"/>
      </w:pPr>
      <w:r>
        <w:t>(наименование (фамилия, имя собственное, отчество) субъекта мониторинга)</w:t>
      </w:r>
    </w:p>
    <w:p w:rsidR="00074856" w:rsidRDefault="00074856">
      <w:pPr>
        <w:pStyle w:val="newncpi0"/>
      </w:pPr>
      <w:r>
        <w:t>нарушений (недостатков), выявленных в ходе проведении мониторинга, предлагаем назначить внеплановую проверку указанного субъекта в соответствии с пунктом 36 Положения о порядке организации и проведения проверок, утвержденного Указом Президента Республики Беларусь от 6 июня 2025 г. № 227, по следующим вопросам:</w:t>
      </w:r>
    </w:p>
    <w:p w:rsidR="00074856" w:rsidRDefault="00074856">
      <w:pPr>
        <w:pStyle w:val="newncpi0"/>
      </w:pPr>
      <w:r>
        <w:t>_____________________________________________________________________________</w:t>
      </w:r>
    </w:p>
    <w:p w:rsidR="00074856" w:rsidRDefault="00074856">
      <w:pPr>
        <w:pStyle w:val="undline"/>
        <w:jc w:val="center"/>
      </w:pPr>
      <w:r>
        <w:t>(указываются вопросы, подлежащие рассмотрению в ходе проведения внеплановой проверки)</w:t>
      </w:r>
    </w:p>
    <w:p w:rsidR="00074856" w:rsidRDefault="00074856">
      <w:pPr>
        <w:pStyle w:val="newncpi"/>
      </w:pPr>
      <w:r>
        <w:t>Внеплановая проверка будет проводиться ____________________________________</w:t>
      </w:r>
    </w:p>
    <w:p w:rsidR="00074856" w:rsidRDefault="00074856">
      <w:pPr>
        <w:pStyle w:val="undline"/>
        <w:ind w:left="4424"/>
      </w:pPr>
      <w:r>
        <w:t>(фамилия, имя, отчество, должность проверяющего(их))</w:t>
      </w:r>
    </w:p>
    <w:p w:rsidR="00074856" w:rsidRDefault="00074856">
      <w:pPr>
        <w:pStyle w:val="newncpi0"/>
      </w:pPr>
      <w:r>
        <w:t>в срок с «__» ____________ 20__ г. по «__» _____________ 20__ г. за период деятельности</w:t>
      </w:r>
    </w:p>
    <w:p w:rsidR="00074856" w:rsidRDefault="00074856">
      <w:pPr>
        <w:pStyle w:val="newncpi0"/>
      </w:pPr>
      <w:r>
        <w:t>______________________________________________________ с «__» __________ 20__ г.</w:t>
      </w:r>
    </w:p>
    <w:p w:rsidR="00074856" w:rsidRDefault="00074856">
      <w:pPr>
        <w:pStyle w:val="undline"/>
      </w:pPr>
      <w:r>
        <w:t>(наименование (фамилия, имя собственное, отчество) субъекта мониторинга)</w:t>
      </w:r>
    </w:p>
    <w:p w:rsidR="00074856" w:rsidRDefault="00074856">
      <w:pPr>
        <w:pStyle w:val="newncpi0"/>
      </w:pPr>
      <w:r>
        <w:t>по «__» ____________ 20__ г.</w:t>
      </w:r>
    </w:p>
    <w:p w:rsidR="00074856" w:rsidRDefault="00074856">
      <w:pPr>
        <w:pStyle w:val="newncpi"/>
      </w:pPr>
      <w:r>
        <w:t> </w:t>
      </w:r>
    </w:p>
    <w:tbl>
      <w:tblPr>
        <w:tblW w:w="5000" w:type="pct"/>
        <w:tblCellMar>
          <w:left w:w="0" w:type="dxa"/>
          <w:right w:w="0" w:type="dxa"/>
        </w:tblCellMar>
        <w:tblLook w:val="04A0" w:firstRow="1" w:lastRow="0" w:firstColumn="1" w:lastColumn="0" w:noHBand="0" w:noVBand="1"/>
      </w:tblPr>
      <w:tblGrid>
        <w:gridCol w:w="4474"/>
        <w:gridCol w:w="2378"/>
        <w:gridCol w:w="2517"/>
      </w:tblGrid>
      <w:tr w:rsidR="00074856">
        <w:trPr>
          <w:trHeight w:val="20"/>
        </w:trPr>
        <w:tc>
          <w:tcPr>
            <w:tcW w:w="2388" w:type="pct"/>
            <w:tcMar>
              <w:top w:w="0" w:type="dxa"/>
              <w:left w:w="6" w:type="dxa"/>
              <w:bottom w:w="0" w:type="dxa"/>
              <w:right w:w="6" w:type="dxa"/>
            </w:tcMar>
            <w:hideMark/>
          </w:tcPr>
          <w:p w:rsidR="00074856" w:rsidRDefault="00074856">
            <w:pPr>
              <w:pStyle w:val="newncpi0"/>
              <w:jc w:val="left"/>
            </w:pPr>
            <w:r>
              <w:t>________________________________</w:t>
            </w:r>
          </w:p>
        </w:tc>
        <w:tc>
          <w:tcPr>
            <w:tcW w:w="1269" w:type="pct"/>
            <w:tcMar>
              <w:top w:w="0" w:type="dxa"/>
              <w:left w:w="6" w:type="dxa"/>
              <w:bottom w:w="0" w:type="dxa"/>
              <w:right w:w="6" w:type="dxa"/>
            </w:tcMar>
            <w:hideMark/>
          </w:tcPr>
          <w:p w:rsidR="00074856" w:rsidRDefault="00074856">
            <w:pPr>
              <w:pStyle w:val="newncpi0"/>
              <w:jc w:val="left"/>
            </w:pPr>
            <w:r>
              <w:t>_______________</w:t>
            </w:r>
          </w:p>
        </w:tc>
        <w:tc>
          <w:tcPr>
            <w:tcW w:w="1343" w:type="pct"/>
            <w:tcMar>
              <w:top w:w="0" w:type="dxa"/>
              <w:left w:w="6" w:type="dxa"/>
              <w:bottom w:w="0" w:type="dxa"/>
              <w:right w:w="6" w:type="dxa"/>
            </w:tcMar>
            <w:vAlign w:val="center"/>
            <w:hideMark/>
          </w:tcPr>
          <w:p w:rsidR="00074856" w:rsidRDefault="00074856">
            <w:pPr>
              <w:pStyle w:val="newncpi0"/>
              <w:jc w:val="right"/>
            </w:pPr>
            <w:r>
              <w:t>_________________</w:t>
            </w:r>
          </w:p>
        </w:tc>
      </w:tr>
      <w:tr w:rsidR="00074856">
        <w:trPr>
          <w:trHeight w:val="20"/>
        </w:trPr>
        <w:tc>
          <w:tcPr>
            <w:tcW w:w="2388" w:type="pct"/>
            <w:tcMar>
              <w:top w:w="0" w:type="dxa"/>
              <w:left w:w="6" w:type="dxa"/>
              <w:bottom w:w="0" w:type="dxa"/>
              <w:right w:w="6" w:type="dxa"/>
            </w:tcMar>
            <w:hideMark/>
          </w:tcPr>
          <w:p w:rsidR="00074856" w:rsidRDefault="00074856">
            <w:pPr>
              <w:pStyle w:val="undline"/>
              <w:ind w:right="751"/>
              <w:jc w:val="center"/>
            </w:pPr>
            <w:r>
              <w:t>Руководитель структурного подразделения Госкомимущества или руководитель территориального органа Госкомимущества</w:t>
            </w:r>
          </w:p>
        </w:tc>
        <w:tc>
          <w:tcPr>
            <w:tcW w:w="1269" w:type="pct"/>
            <w:tcMar>
              <w:top w:w="0" w:type="dxa"/>
              <w:left w:w="6" w:type="dxa"/>
              <w:bottom w:w="0" w:type="dxa"/>
              <w:right w:w="6" w:type="dxa"/>
            </w:tcMar>
            <w:hideMark/>
          </w:tcPr>
          <w:p w:rsidR="00074856" w:rsidRDefault="00074856">
            <w:pPr>
              <w:pStyle w:val="undline"/>
              <w:ind w:left="579"/>
            </w:pPr>
            <w:r>
              <w:t>подпись</w:t>
            </w:r>
          </w:p>
        </w:tc>
        <w:tc>
          <w:tcPr>
            <w:tcW w:w="1343" w:type="pct"/>
            <w:tcMar>
              <w:top w:w="0" w:type="dxa"/>
              <w:left w:w="6" w:type="dxa"/>
              <w:bottom w:w="0" w:type="dxa"/>
              <w:right w:w="6" w:type="dxa"/>
            </w:tcMar>
            <w:hideMark/>
          </w:tcPr>
          <w:p w:rsidR="00074856" w:rsidRDefault="00074856">
            <w:pPr>
              <w:pStyle w:val="undline"/>
              <w:ind w:left="1211"/>
            </w:pPr>
            <w:r>
              <w:t xml:space="preserve">Ф.И.О. </w:t>
            </w:r>
          </w:p>
        </w:tc>
      </w:tr>
    </w:tbl>
    <w:p w:rsidR="00074856" w:rsidRDefault="00074856">
      <w:pPr>
        <w:pStyle w:val="newncpi"/>
      </w:pPr>
      <w:r>
        <w:t> </w:t>
      </w:r>
    </w:p>
    <w:p w:rsidR="00EF74C4" w:rsidRDefault="00EF74C4"/>
    <w:sectPr w:rsidR="00EF74C4">
      <w:pgSz w:w="11920" w:h="16838"/>
      <w:pgMar w:top="567" w:right="1134" w:bottom="567" w:left="141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revisionView w:markup="0"/>
  <w:defaultTabStop w:val="720"/>
  <w:drawingGridHorizontalSpacing w:val="150"/>
  <w:drawingGridVerticalSpacing w:val="204"/>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856"/>
    <w:rsid w:val="00074856"/>
    <w:rsid w:val="008F56EB"/>
    <w:rsid w:val="00EF74C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87B290-9D5E-4F72-B13D-CD0BACA4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color w:val="000000" w:themeColor="text1"/>
        <w:sz w:val="30"/>
        <w:szCs w:val="22"/>
        <w:lang w:val="ru-BY" w:eastAsia="en-US" w:bidi="ar-SA"/>
      </w:rPr>
    </w:rPrDefault>
    <w:pPrDefault>
      <w:pPr>
        <w:ind w:firstLine="709"/>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074856"/>
    <w:pPr>
      <w:spacing w:before="240" w:after="240"/>
      <w:ind w:right="2268" w:firstLine="0"/>
    </w:pPr>
    <w:rPr>
      <w:rFonts w:eastAsia="Times New Roman" w:cs="Times New Roman"/>
      <w:b/>
      <w:bCs/>
      <w:color w:val="auto"/>
      <w:sz w:val="28"/>
      <w:szCs w:val="28"/>
      <w:lang w:val="ru-BY" w:eastAsia="ru-BY"/>
    </w:rPr>
  </w:style>
  <w:style w:type="paragraph" w:customStyle="1" w:styleId="titlep">
    <w:name w:val="titlep"/>
    <w:basedOn w:val="a"/>
    <w:rsid w:val="00074856"/>
    <w:pPr>
      <w:spacing w:before="240" w:after="240"/>
      <w:ind w:firstLine="0"/>
      <w:jc w:val="center"/>
    </w:pPr>
    <w:rPr>
      <w:rFonts w:eastAsiaTheme="minorEastAsia" w:cs="Times New Roman"/>
      <w:b/>
      <w:bCs/>
      <w:color w:val="auto"/>
      <w:sz w:val="24"/>
      <w:szCs w:val="24"/>
      <w:lang w:val="ru-BY" w:eastAsia="ru-BY"/>
    </w:rPr>
  </w:style>
  <w:style w:type="paragraph" w:customStyle="1" w:styleId="titleu">
    <w:name w:val="titleu"/>
    <w:basedOn w:val="a"/>
    <w:rsid w:val="00074856"/>
    <w:pPr>
      <w:spacing w:before="240" w:after="240"/>
      <w:ind w:firstLine="0"/>
    </w:pPr>
    <w:rPr>
      <w:rFonts w:eastAsiaTheme="minorEastAsia" w:cs="Times New Roman"/>
      <w:b/>
      <w:bCs/>
      <w:color w:val="auto"/>
      <w:sz w:val="24"/>
      <w:szCs w:val="24"/>
      <w:lang w:val="ru-BY" w:eastAsia="ru-BY"/>
    </w:rPr>
  </w:style>
  <w:style w:type="paragraph" w:customStyle="1" w:styleId="point">
    <w:name w:val="point"/>
    <w:basedOn w:val="a"/>
    <w:rsid w:val="00074856"/>
    <w:pPr>
      <w:ind w:firstLine="567"/>
      <w:jc w:val="both"/>
    </w:pPr>
    <w:rPr>
      <w:rFonts w:eastAsiaTheme="minorEastAsia" w:cs="Times New Roman"/>
      <w:color w:val="auto"/>
      <w:sz w:val="24"/>
      <w:szCs w:val="24"/>
      <w:lang w:val="ru-BY" w:eastAsia="ru-BY"/>
    </w:rPr>
  </w:style>
  <w:style w:type="paragraph" w:customStyle="1" w:styleId="preamble">
    <w:name w:val="preamble"/>
    <w:basedOn w:val="a"/>
    <w:rsid w:val="00074856"/>
    <w:pPr>
      <w:ind w:firstLine="567"/>
      <w:jc w:val="both"/>
    </w:pPr>
    <w:rPr>
      <w:rFonts w:eastAsiaTheme="minorEastAsia" w:cs="Times New Roman"/>
      <w:color w:val="auto"/>
      <w:sz w:val="24"/>
      <w:szCs w:val="24"/>
      <w:lang w:val="ru-BY" w:eastAsia="ru-BY"/>
    </w:rPr>
  </w:style>
  <w:style w:type="paragraph" w:customStyle="1" w:styleId="snoski">
    <w:name w:val="snoski"/>
    <w:basedOn w:val="a"/>
    <w:rsid w:val="00074856"/>
    <w:pPr>
      <w:ind w:firstLine="0"/>
      <w:jc w:val="both"/>
    </w:pPr>
    <w:rPr>
      <w:rFonts w:eastAsiaTheme="minorEastAsia" w:cs="Times New Roman"/>
      <w:color w:val="auto"/>
      <w:sz w:val="20"/>
      <w:szCs w:val="20"/>
      <w:lang w:val="ru-BY" w:eastAsia="ru-BY"/>
    </w:rPr>
  </w:style>
  <w:style w:type="paragraph" w:customStyle="1" w:styleId="snoskiline">
    <w:name w:val="snoskiline"/>
    <w:basedOn w:val="a"/>
    <w:rsid w:val="00074856"/>
    <w:pPr>
      <w:ind w:firstLine="0"/>
      <w:jc w:val="both"/>
    </w:pPr>
    <w:rPr>
      <w:rFonts w:eastAsiaTheme="minorEastAsia" w:cs="Times New Roman"/>
      <w:color w:val="auto"/>
      <w:sz w:val="20"/>
      <w:szCs w:val="20"/>
      <w:lang w:val="ru-BY" w:eastAsia="ru-BY"/>
    </w:rPr>
  </w:style>
  <w:style w:type="paragraph" w:customStyle="1" w:styleId="append">
    <w:name w:val="append"/>
    <w:basedOn w:val="a"/>
    <w:rsid w:val="00074856"/>
    <w:pPr>
      <w:ind w:firstLine="0"/>
    </w:pPr>
    <w:rPr>
      <w:rFonts w:eastAsiaTheme="minorEastAsia" w:cs="Times New Roman"/>
      <w:color w:val="auto"/>
      <w:sz w:val="22"/>
      <w:lang w:val="ru-BY" w:eastAsia="ru-BY"/>
    </w:rPr>
  </w:style>
  <w:style w:type="paragraph" w:customStyle="1" w:styleId="append1">
    <w:name w:val="append1"/>
    <w:basedOn w:val="a"/>
    <w:rsid w:val="00074856"/>
    <w:pPr>
      <w:spacing w:after="28"/>
      <w:ind w:firstLine="0"/>
    </w:pPr>
    <w:rPr>
      <w:rFonts w:eastAsiaTheme="minorEastAsia" w:cs="Times New Roman"/>
      <w:color w:val="auto"/>
      <w:sz w:val="22"/>
      <w:lang w:val="ru-BY" w:eastAsia="ru-BY"/>
    </w:rPr>
  </w:style>
  <w:style w:type="paragraph" w:customStyle="1" w:styleId="cap1">
    <w:name w:val="cap1"/>
    <w:basedOn w:val="a"/>
    <w:rsid w:val="00074856"/>
    <w:pPr>
      <w:ind w:firstLine="0"/>
    </w:pPr>
    <w:rPr>
      <w:rFonts w:eastAsiaTheme="minorEastAsia" w:cs="Times New Roman"/>
      <w:color w:val="auto"/>
      <w:sz w:val="22"/>
      <w:lang w:val="ru-BY" w:eastAsia="ru-BY"/>
    </w:rPr>
  </w:style>
  <w:style w:type="paragraph" w:customStyle="1" w:styleId="capu1">
    <w:name w:val="capu1"/>
    <w:basedOn w:val="a"/>
    <w:rsid w:val="00074856"/>
    <w:pPr>
      <w:spacing w:after="120"/>
      <w:ind w:firstLine="0"/>
    </w:pPr>
    <w:rPr>
      <w:rFonts w:eastAsiaTheme="minorEastAsia" w:cs="Times New Roman"/>
      <w:color w:val="auto"/>
      <w:sz w:val="22"/>
      <w:lang w:val="ru-BY" w:eastAsia="ru-BY"/>
    </w:rPr>
  </w:style>
  <w:style w:type="paragraph" w:customStyle="1" w:styleId="newncpi">
    <w:name w:val="newncpi"/>
    <w:basedOn w:val="a"/>
    <w:rsid w:val="00074856"/>
    <w:pPr>
      <w:ind w:firstLine="567"/>
      <w:jc w:val="both"/>
    </w:pPr>
    <w:rPr>
      <w:rFonts w:eastAsiaTheme="minorEastAsia" w:cs="Times New Roman"/>
      <w:color w:val="auto"/>
      <w:sz w:val="24"/>
      <w:szCs w:val="24"/>
      <w:lang w:val="ru-BY" w:eastAsia="ru-BY"/>
    </w:rPr>
  </w:style>
  <w:style w:type="paragraph" w:customStyle="1" w:styleId="newncpi0">
    <w:name w:val="newncpi0"/>
    <w:basedOn w:val="a"/>
    <w:rsid w:val="00074856"/>
    <w:pPr>
      <w:ind w:firstLine="0"/>
      <w:jc w:val="both"/>
    </w:pPr>
    <w:rPr>
      <w:rFonts w:eastAsiaTheme="minorEastAsia" w:cs="Times New Roman"/>
      <w:color w:val="auto"/>
      <w:sz w:val="24"/>
      <w:szCs w:val="24"/>
      <w:lang w:val="ru-BY" w:eastAsia="ru-BY"/>
    </w:rPr>
  </w:style>
  <w:style w:type="paragraph" w:customStyle="1" w:styleId="undline">
    <w:name w:val="undline"/>
    <w:basedOn w:val="a"/>
    <w:rsid w:val="00074856"/>
    <w:pPr>
      <w:ind w:firstLine="0"/>
      <w:jc w:val="both"/>
    </w:pPr>
    <w:rPr>
      <w:rFonts w:eastAsiaTheme="minorEastAsia" w:cs="Times New Roman"/>
      <w:color w:val="auto"/>
      <w:sz w:val="20"/>
      <w:szCs w:val="20"/>
      <w:lang w:val="ru-BY" w:eastAsia="ru-BY"/>
    </w:rPr>
  </w:style>
  <w:style w:type="character" w:customStyle="1" w:styleId="name">
    <w:name w:val="name"/>
    <w:basedOn w:val="a0"/>
    <w:rsid w:val="00074856"/>
    <w:rPr>
      <w:rFonts w:ascii="Times New Roman" w:hAnsi="Times New Roman" w:cs="Times New Roman" w:hint="default"/>
      <w:caps/>
    </w:rPr>
  </w:style>
  <w:style w:type="character" w:customStyle="1" w:styleId="promulgator">
    <w:name w:val="promulgator"/>
    <w:basedOn w:val="a0"/>
    <w:rsid w:val="00074856"/>
    <w:rPr>
      <w:rFonts w:ascii="Times New Roman" w:hAnsi="Times New Roman" w:cs="Times New Roman" w:hint="default"/>
      <w:caps/>
    </w:rPr>
  </w:style>
  <w:style w:type="character" w:customStyle="1" w:styleId="datepr">
    <w:name w:val="datepr"/>
    <w:basedOn w:val="a0"/>
    <w:rsid w:val="00074856"/>
    <w:rPr>
      <w:rFonts w:ascii="Times New Roman" w:hAnsi="Times New Roman" w:cs="Times New Roman" w:hint="default"/>
    </w:rPr>
  </w:style>
  <w:style w:type="character" w:customStyle="1" w:styleId="number">
    <w:name w:val="number"/>
    <w:basedOn w:val="a0"/>
    <w:rsid w:val="00074856"/>
    <w:rPr>
      <w:rFonts w:ascii="Times New Roman" w:hAnsi="Times New Roman" w:cs="Times New Roman" w:hint="default"/>
    </w:rPr>
  </w:style>
  <w:style w:type="character" w:customStyle="1" w:styleId="post">
    <w:name w:val="post"/>
    <w:basedOn w:val="a0"/>
    <w:rsid w:val="00074856"/>
    <w:rPr>
      <w:rFonts w:ascii="Times New Roman" w:hAnsi="Times New Roman" w:cs="Times New Roman" w:hint="default"/>
      <w:b/>
      <w:bCs/>
      <w:sz w:val="22"/>
      <w:szCs w:val="22"/>
    </w:rPr>
  </w:style>
  <w:style w:type="character" w:customStyle="1" w:styleId="pers">
    <w:name w:val="pers"/>
    <w:basedOn w:val="a0"/>
    <w:rsid w:val="00074856"/>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6869</Words>
  <Characters>39158</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Половинкин Виктор Викторович</dc:creator>
  <cp:keywords/>
  <dc:description/>
  <cp:lastModifiedBy>Половинкин Виктор Викторович</cp:lastModifiedBy>
  <cp:revision>1</cp:revision>
  <dcterms:created xsi:type="dcterms:W3CDTF">2026-01-08T07:23:00Z</dcterms:created>
  <dcterms:modified xsi:type="dcterms:W3CDTF">2026-01-08T07:24:00Z</dcterms:modified>
</cp:coreProperties>
</file>