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F" w:rsidRDefault="0060625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60625F" w:rsidRDefault="0060625F">
      <w:pPr>
        <w:pStyle w:val="newncpi"/>
        <w:ind w:firstLine="0"/>
        <w:jc w:val="center"/>
      </w:pPr>
      <w:r>
        <w:rPr>
          <w:rStyle w:val="datepr"/>
        </w:rPr>
        <w:t>13 декабря 2010 г.</w:t>
      </w:r>
      <w:r>
        <w:rPr>
          <w:rStyle w:val="number"/>
        </w:rPr>
        <w:t xml:space="preserve"> № 56</w:t>
      </w:r>
    </w:p>
    <w:p w:rsidR="0060625F" w:rsidRDefault="0060625F">
      <w:pPr>
        <w:pStyle w:val="title"/>
      </w:pPr>
      <w:r>
        <w:t>Об утверждении Инструкции о порядке учета объектов собственности Гомельской области, находящихся только в собственности государства</w:t>
      </w:r>
    </w:p>
    <w:p w:rsidR="0060625F" w:rsidRDefault="0060625F">
      <w:pPr>
        <w:pStyle w:val="changei"/>
      </w:pPr>
      <w:r>
        <w:t>Изменения и дополнения:</w:t>
      </w:r>
    </w:p>
    <w:p w:rsidR="0060625F" w:rsidRDefault="0060625F">
      <w:pPr>
        <w:pStyle w:val="changeadd"/>
      </w:pPr>
      <w:r>
        <w:t>Решение Гомельского областного Совета депутатов от 29 июня 2018 г. № 32 (Национальный правовой Интернет-портал Республики Беларусь, 25.07.2018, 9/90610) &lt;D918g0090610&gt;</w:t>
      </w:r>
    </w:p>
    <w:p w:rsidR="0060625F" w:rsidRDefault="0060625F">
      <w:pPr>
        <w:pStyle w:val="newncpi"/>
      </w:pPr>
      <w:r>
        <w:t> </w:t>
      </w:r>
    </w:p>
    <w:p w:rsidR="0060625F" w:rsidRDefault="0060625F">
      <w:pPr>
        <w:pStyle w:val="preamble"/>
      </w:pPr>
      <w:r>
        <w:t>Во исполнение пункта 2 статьи 15 Закона Республики Беларусь от 15 июля 2010 года «Об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государства» Гомельский областной Совет депутатов РЕШИЛ:</w:t>
      </w:r>
    </w:p>
    <w:p w:rsidR="0060625F" w:rsidRDefault="0060625F">
      <w:pPr>
        <w:pStyle w:val="point"/>
      </w:pPr>
      <w:r>
        <w:t>1. Утвердить прилагаемую Инструкцию о порядке учета объектов собственности Гомельской области, находящихся только в собственности государства.</w:t>
      </w:r>
    </w:p>
    <w:p w:rsidR="0060625F" w:rsidRDefault="0060625F">
      <w:pPr>
        <w:pStyle w:val="point"/>
      </w:pPr>
      <w:r>
        <w:t>2. </w:t>
      </w:r>
      <w:proofErr w:type="gramStart"/>
      <w:r>
        <w:t>Комитетам и управлениям Гомельского областного исполнительного комитета (далее – облисполком), органам, уполномоченным облисполкомом управлять коммунальными унитарными предприятиями и учреждениями, находящимися в собственности Гомельской области, за которыми государственное имущество закреплено на праве хозяйственного ведения или оперативного управления, и имуществом Гомельской области, переданным в безвозмездное пользование хозяйственным обществам, созданным в процессе приватизации государственной собственности, а также акциями (долями) в уставных фондах хозяйственных обществ</w:t>
      </w:r>
      <w:proofErr w:type="gramEnd"/>
      <w:r>
        <w:t>, имеющих долю собственности Гомельской области, до 1 мая 2011 г. установить перечни объектов собственности Гомельской области, находящихся только в собственности государства.</w:t>
      </w:r>
    </w:p>
    <w:p w:rsidR="0060625F" w:rsidRDefault="0060625F">
      <w:pPr>
        <w:pStyle w:val="point"/>
      </w:pPr>
      <w:r>
        <w:t>3. Настоящее решение вступает в силу после его официального опубликования.</w:t>
      </w:r>
    </w:p>
    <w:p w:rsidR="0060625F" w:rsidRDefault="0060625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6062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25F" w:rsidRDefault="0060625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625F" w:rsidRDefault="006062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М.А.Бондарь</w:t>
            </w:r>
            <w:proofErr w:type="spellEnd"/>
          </w:p>
        </w:tc>
      </w:tr>
    </w:tbl>
    <w:p w:rsidR="0060625F" w:rsidRDefault="0060625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72"/>
        <w:gridCol w:w="2526"/>
      </w:tblGrid>
      <w:tr w:rsidR="0060625F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25F" w:rsidRDefault="0060625F">
            <w:pPr>
              <w:pStyle w:val="newncpi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625F" w:rsidRDefault="0060625F">
            <w:pPr>
              <w:pStyle w:val="capu1"/>
            </w:pPr>
            <w:r>
              <w:t>УТВЕРЖДЕНО</w:t>
            </w:r>
          </w:p>
          <w:p w:rsidR="0060625F" w:rsidRDefault="0060625F">
            <w:pPr>
              <w:pStyle w:val="cap1"/>
            </w:pPr>
            <w:r>
              <w:t>Решение</w:t>
            </w:r>
            <w:r>
              <w:br/>
              <w:t>Гомельского областного</w:t>
            </w:r>
            <w:r>
              <w:br/>
              <w:t>Совета депутатов</w:t>
            </w:r>
            <w:r>
              <w:br/>
              <w:t>13.12.2010 № 56</w:t>
            </w:r>
          </w:p>
        </w:tc>
      </w:tr>
    </w:tbl>
    <w:p w:rsidR="0060625F" w:rsidRDefault="0060625F">
      <w:pPr>
        <w:pStyle w:val="titleu"/>
      </w:pPr>
      <w:r>
        <w:t>ИНСТРУКЦИЯ</w:t>
      </w:r>
      <w:r>
        <w:br/>
        <w:t>о порядке учета объектов собственности Гомельской области, находящихся только в собственности государства</w:t>
      </w:r>
    </w:p>
    <w:p w:rsidR="0060625F" w:rsidRDefault="0060625F">
      <w:pPr>
        <w:pStyle w:val="point"/>
      </w:pPr>
      <w:r>
        <w:t>1. </w:t>
      </w:r>
      <w:proofErr w:type="gramStart"/>
      <w:r>
        <w:t>Инструкция о порядке учета объектов собственности Гомельской области, находящихся только в собственности государства (далее – Инструкция), разработана на основании подпункта 2.2 пункта 2 статьи 7 Закона Республики Беларусь от 15 июля 2010 года «Об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государства» (Национальный реестр правовых актов Республики Беларусь, 2010 г., № 184, 2/1721</w:t>
      </w:r>
      <w:proofErr w:type="gramEnd"/>
      <w:r>
        <w:t>).</w:t>
      </w:r>
    </w:p>
    <w:p w:rsidR="0060625F" w:rsidRDefault="0060625F">
      <w:pPr>
        <w:pStyle w:val="point"/>
      </w:pPr>
      <w:r>
        <w:t>2. </w:t>
      </w:r>
      <w:proofErr w:type="gramStart"/>
      <w:r>
        <w:t xml:space="preserve">Настоящая Инструкция определяет порядок учета объектов собственности Гомельской области, находящихся только в собственности государства и подлежащих учету в соответствии с пунктом 2 статьи 7 Закона Республики Беларусь «Об объектах, находящихся только в собственности государства, и видах деятельности, на </w:t>
      </w:r>
      <w:r>
        <w:lastRenderedPageBreak/>
        <w:t>осуществление которых распространяется исключительное право государства» (далее – объекты), и компетенцию комитетов и управлений Гомельского областного исполнительного комитета (далее – облисполком), комитета государственного имущества</w:t>
      </w:r>
      <w:proofErr w:type="gramEnd"/>
      <w:r>
        <w:t xml:space="preserve"> </w:t>
      </w:r>
      <w:proofErr w:type="gramStart"/>
      <w:r>
        <w:t>облисполкома (далее – комитет «Гомельоблимущество»), органов, уполномоченных облисполкомом управлять коммунальными унитарными предприятиями и учреждениями, имущество которых находится в собственности Гомельской области и закреплено за ними на праве хозяйственного ведения или оперативного управления, и имуществом Гомельской области, переданным в безвозмездное пользование хозяйственным обществам, созданным в процессе приватизации государственной собственности, а также акциями (долями) в уставных фондах хозяйственных обществ, имеющих долю собственности Гомельской</w:t>
      </w:r>
      <w:proofErr w:type="gramEnd"/>
      <w:r>
        <w:t xml:space="preserve"> области (далее – органы управления).</w:t>
      </w:r>
    </w:p>
    <w:p w:rsidR="0060625F" w:rsidRDefault="0060625F">
      <w:pPr>
        <w:pStyle w:val="point"/>
      </w:pPr>
      <w:r>
        <w:t>3. Первичный учет объектов осуществляется органами управления, у которых объекты находятся в хозяйственном ведении или оперативном управлении, а также хозяйственными обществами, созданными в процессе приватизации государственной собственности, и государственно-общественными объединениями, которым объекты переданы в безвозмездное пользование.</w:t>
      </w:r>
    </w:p>
    <w:p w:rsidR="0060625F" w:rsidRDefault="0060625F">
      <w:pPr>
        <w:pStyle w:val="point"/>
      </w:pPr>
      <w:r>
        <w:t>4. Сведения об объектах по формам, установленным комитетом «Гомельоблимущество», представляют:</w:t>
      </w:r>
    </w:p>
    <w:p w:rsidR="0060625F" w:rsidRDefault="0060625F">
      <w:pPr>
        <w:pStyle w:val="newncpi"/>
      </w:pPr>
      <w:r>
        <w:t>коммунальные юридические лица, имущество которых находится в собственности Гомельской области и закреплено за ними на праве хозяйственного ведения или оперативного управления, – органам управления, в подчинении (составе) которых они находятся, а не находящиеся в подчинении (составе) органов управления – комитету «Гомельоблимущество»;</w:t>
      </w:r>
    </w:p>
    <w:p w:rsidR="0060625F" w:rsidRDefault="0060625F">
      <w:pPr>
        <w:pStyle w:val="newncpi"/>
      </w:pPr>
      <w:r>
        <w:t>созданные в процессе приватизации государственной собственности хозяйственные общества, у которых имущество собственности Гомельской области находится в безвозмездном пользовании, – органам управления, являющимся ссудодателями по заключенным договорам безвозмездного пользования;</w:t>
      </w:r>
    </w:p>
    <w:p w:rsidR="0060625F" w:rsidRDefault="0060625F">
      <w:pPr>
        <w:pStyle w:val="newncpi"/>
      </w:pPr>
      <w:r>
        <w:t>государственно-общественные объединения, расположенные на территории Гомельской области, которым передано в безвозмездное пользование имущество, находящееся в собственности Гомельской области, – комитету «Гомельоблимущество».</w:t>
      </w:r>
    </w:p>
    <w:p w:rsidR="0060625F" w:rsidRDefault="0060625F">
      <w:pPr>
        <w:pStyle w:val="point"/>
      </w:pPr>
      <w:r>
        <w:t>5. Органы управления на основании полученных в соответствии с пунктом 4 настоящей Инструкции сведений и данных учета объектов, находящихся в их оперативном управлении или хозяйственном ведении, составляют и устанавливают перечни объектов собственности Гомельской области, находящихся только в собственности государства (далее – перечни), по форме, установленной комитетом «Гомельоблимущество».</w:t>
      </w:r>
    </w:p>
    <w:p w:rsidR="0060625F" w:rsidRDefault="0060625F">
      <w:pPr>
        <w:pStyle w:val="point"/>
      </w:pPr>
      <w:r>
        <w:t>6. Перечни поддерживаются органами управления в актуальном состоянии.</w:t>
      </w:r>
    </w:p>
    <w:p w:rsidR="0060625F" w:rsidRDefault="0060625F">
      <w:pPr>
        <w:pStyle w:val="point"/>
      </w:pPr>
      <w:r>
        <w:t>7. </w:t>
      </w:r>
      <w:proofErr w:type="gramStart"/>
      <w:r>
        <w:t>Коммунальные юридические лица, имущество которых находится в собственности Гомельской области и закреплено за ними на праве хозяйственного ведения или оперативного управления, государственно-общественные объединения и хозяйственные общества, созданные в процессе приватизации государственной собственности, которым передано в безвозмездное пользование имущество собственности Гомельской области, обязаны в месячный срок со дня изменения количества и (или) состава объектов сообщать в соответствии с пунктом 4 настоящей</w:t>
      </w:r>
      <w:proofErr w:type="gramEnd"/>
      <w:r>
        <w:t xml:space="preserve"> Инструкции органам управления соответствующие сведения для внесения изменений (дополнений) в перечни.</w:t>
      </w:r>
    </w:p>
    <w:p w:rsidR="0060625F" w:rsidRDefault="0060625F">
      <w:pPr>
        <w:pStyle w:val="point"/>
      </w:pPr>
      <w:r>
        <w:t>8. Комитет «Гомельоблимущество» имеет право запрашивать и получать от органов управления, коммунальных юридических лиц, имущество которых находится в собственности Гомельской области, государственно-общественных объединений и созданных в процессе приватизации государственной собственности хозяйственных обществ, которым передано в безвозмездное пользование имущество собственности Гомельской области, необходимые сведения и документированную информацию по учету, владению и пользованию объектами.</w:t>
      </w:r>
    </w:p>
    <w:p w:rsidR="0060625F" w:rsidRDefault="0060625F">
      <w:pPr>
        <w:pStyle w:val="point"/>
      </w:pPr>
      <w:r>
        <w:lastRenderedPageBreak/>
        <w:t>9. Информация о включенных в перечни объектах, за исключением объектов, сведения о которых содержат государственные секреты или являются сведениями ограниченного распространения, предоставляется органами управления по письменным запросам заинтересованных юридических и физических лиц на безвозмездной основе.</w:t>
      </w:r>
    </w:p>
    <w:p w:rsidR="00A17033" w:rsidRDefault="00A17033"/>
    <w:sectPr w:rsidR="00A17033" w:rsidSect="0060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70" w:rsidRDefault="00B74670" w:rsidP="0060625F">
      <w:pPr>
        <w:spacing w:after="0" w:line="240" w:lineRule="auto"/>
      </w:pPr>
      <w:r>
        <w:separator/>
      </w:r>
    </w:p>
  </w:endnote>
  <w:endnote w:type="continuationSeparator" w:id="0">
    <w:p w:rsidR="00B74670" w:rsidRDefault="00B74670" w:rsidP="0060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F" w:rsidRDefault="006062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F" w:rsidRDefault="006062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60625F" w:rsidTr="0060625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60625F" w:rsidRDefault="0060625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D1823C6" wp14:editId="722111E8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60625F" w:rsidRPr="0060625F" w:rsidRDefault="0060625F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60625F" w:rsidRPr="0060625F" w:rsidRDefault="0060625F" w:rsidP="0060625F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02.08.2018</w:t>
          </w:r>
        </w:p>
      </w:tc>
    </w:tr>
    <w:tr w:rsidR="0060625F" w:rsidTr="0060625F">
      <w:tc>
        <w:tcPr>
          <w:tcW w:w="900" w:type="dxa"/>
          <w:vMerge/>
        </w:tcPr>
        <w:p w:rsidR="0060625F" w:rsidRDefault="0060625F">
          <w:pPr>
            <w:pStyle w:val="a5"/>
          </w:pPr>
        </w:p>
      </w:tc>
      <w:tc>
        <w:tcPr>
          <w:tcW w:w="7202" w:type="dxa"/>
        </w:tcPr>
        <w:p w:rsidR="0060625F" w:rsidRPr="0060625F" w:rsidRDefault="006062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0625F" w:rsidRDefault="0060625F">
          <w:pPr>
            <w:pStyle w:val="a5"/>
          </w:pPr>
        </w:p>
      </w:tc>
    </w:tr>
  </w:tbl>
  <w:p w:rsidR="0060625F" w:rsidRDefault="00606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70" w:rsidRDefault="00B74670" w:rsidP="0060625F">
      <w:pPr>
        <w:spacing w:after="0" w:line="240" w:lineRule="auto"/>
      </w:pPr>
      <w:r>
        <w:separator/>
      </w:r>
    </w:p>
  </w:footnote>
  <w:footnote w:type="continuationSeparator" w:id="0">
    <w:p w:rsidR="00B74670" w:rsidRDefault="00B74670" w:rsidP="0060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F" w:rsidRDefault="0060625F" w:rsidP="007463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625F" w:rsidRDefault="006062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F" w:rsidRPr="0060625F" w:rsidRDefault="0060625F" w:rsidP="007463D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0625F">
      <w:rPr>
        <w:rStyle w:val="a7"/>
        <w:rFonts w:ascii="Times New Roman" w:hAnsi="Times New Roman" w:cs="Times New Roman"/>
        <w:sz w:val="24"/>
      </w:rPr>
      <w:fldChar w:fldCharType="begin"/>
    </w:r>
    <w:r w:rsidRPr="0060625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0625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0625F">
      <w:rPr>
        <w:rStyle w:val="a7"/>
        <w:rFonts w:ascii="Times New Roman" w:hAnsi="Times New Roman" w:cs="Times New Roman"/>
        <w:sz w:val="24"/>
      </w:rPr>
      <w:fldChar w:fldCharType="end"/>
    </w:r>
  </w:p>
  <w:p w:rsidR="0060625F" w:rsidRPr="0060625F" w:rsidRDefault="0060625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F" w:rsidRDefault="00606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F"/>
    <w:rsid w:val="0060625F"/>
    <w:rsid w:val="00A17033"/>
    <w:rsid w:val="00B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062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0625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0625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625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62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625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62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62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62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62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62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62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625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0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5F"/>
  </w:style>
  <w:style w:type="paragraph" w:styleId="a5">
    <w:name w:val="footer"/>
    <w:basedOn w:val="a"/>
    <w:link w:val="a6"/>
    <w:uiPriority w:val="99"/>
    <w:unhideWhenUsed/>
    <w:rsid w:val="0060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5F"/>
  </w:style>
  <w:style w:type="character" w:styleId="a7">
    <w:name w:val="page number"/>
    <w:basedOn w:val="a0"/>
    <w:uiPriority w:val="99"/>
    <w:semiHidden/>
    <w:unhideWhenUsed/>
    <w:rsid w:val="0060625F"/>
  </w:style>
  <w:style w:type="table" w:styleId="a8">
    <w:name w:val="Table Grid"/>
    <w:basedOn w:val="a1"/>
    <w:uiPriority w:val="59"/>
    <w:rsid w:val="0060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062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0625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0625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0625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062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0625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062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062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062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062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062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062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062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0625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0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5F"/>
  </w:style>
  <w:style w:type="paragraph" w:styleId="a5">
    <w:name w:val="footer"/>
    <w:basedOn w:val="a"/>
    <w:link w:val="a6"/>
    <w:uiPriority w:val="99"/>
    <w:unhideWhenUsed/>
    <w:rsid w:val="0060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5F"/>
  </w:style>
  <w:style w:type="character" w:styleId="a7">
    <w:name w:val="page number"/>
    <w:basedOn w:val="a0"/>
    <w:uiPriority w:val="99"/>
    <w:semiHidden/>
    <w:unhideWhenUsed/>
    <w:rsid w:val="0060625F"/>
  </w:style>
  <w:style w:type="table" w:styleId="a8">
    <w:name w:val="Table Grid"/>
    <w:basedOn w:val="a1"/>
    <w:uiPriority w:val="59"/>
    <w:rsid w:val="0060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5952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Павлушов Александр Сергеевич</dc:creator>
  <cp:lastModifiedBy>Павлушов Александр Сергеевич</cp:lastModifiedBy>
  <cp:revision>1</cp:revision>
  <dcterms:created xsi:type="dcterms:W3CDTF">2018-08-02T09:23:00Z</dcterms:created>
  <dcterms:modified xsi:type="dcterms:W3CDTF">2018-08-02T09:25:00Z</dcterms:modified>
</cp:coreProperties>
</file>