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4A" w:rsidRPr="003F1A4A" w:rsidRDefault="003F1A4A">
      <w:pPr>
        <w:pStyle w:val="newncpi0"/>
        <w:jc w:val="center"/>
        <w:rPr>
          <w:lang w:val="ru-RU"/>
        </w:rPr>
      </w:pPr>
      <w:r w:rsidRPr="003F1A4A">
        <w:rPr>
          <w:rStyle w:val="name"/>
          <w:lang w:val="ru-RU"/>
        </w:rPr>
        <w:t>УКАЗ</w:t>
      </w:r>
      <w:r>
        <w:rPr>
          <w:rStyle w:val="name"/>
        </w:rPr>
        <w:t> </w:t>
      </w:r>
      <w:r w:rsidRPr="003F1A4A">
        <w:rPr>
          <w:rStyle w:val="promulgator"/>
          <w:lang w:val="ru-RU"/>
        </w:rPr>
        <w:t>ПРЕЗИДЕНТА РЕСПУБЛИКИ БЕЛАРУСЬ</w:t>
      </w:r>
    </w:p>
    <w:p w:rsidR="003F1A4A" w:rsidRPr="003F1A4A" w:rsidRDefault="003F1A4A">
      <w:pPr>
        <w:pStyle w:val="newncpi"/>
        <w:ind w:firstLine="0"/>
        <w:jc w:val="center"/>
        <w:rPr>
          <w:lang w:val="ru-RU"/>
        </w:rPr>
      </w:pPr>
      <w:r w:rsidRPr="003F1A4A">
        <w:rPr>
          <w:rStyle w:val="datepr"/>
          <w:lang w:val="ru-RU"/>
        </w:rPr>
        <w:t>19 февраля 2008 г.</w:t>
      </w:r>
      <w:r w:rsidRPr="003F1A4A">
        <w:rPr>
          <w:rStyle w:val="number"/>
          <w:lang w:val="ru-RU"/>
        </w:rPr>
        <w:t xml:space="preserve"> № 100</w:t>
      </w:r>
    </w:p>
    <w:p w:rsidR="003F1A4A" w:rsidRPr="003F1A4A" w:rsidRDefault="003F1A4A">
      <w:pPr>
        <w:pStyle w:val="title"/>
        <w:rPr>
          <w:lang w:val="ru-RU"/>
        </w:rPr>
      </w:pPr>
      <w:r w:rsidRPr="003F1A4A">
        <w:rPr>
          <w:lang w:val="ru-RU"/>
        </w:rPr>
        <w:t>О некоторых вопросах владельческого надзора</w:t>
      </w:r>
    </w:p>
    <w:p w:rsidR="003F1A4A" w:rsidRPr="003F1A4A" w:rsidRDefault="003F1A4A">
      <w:pPr>
        <w:pStyle w:val="changei"/>
        <w:rPr>
          <w:lang w:val="ru-RU"/>
        </w:rPr>
      </w:pPr>
      <w:r w:rsidRPr="003F1A4A">
        <w:rPr>
          <w:lang w:val="ru-RU"/>
        </w:rPr>
        <w:t>Изменения и дополнения:</w:t>
      </w:r>
    </w:p>
    <w:p w:rsidR="003F1A4A" w:rsidRPr="003F1A4A" w:rsidRDefault="003F1A4A">
      <w:pPr>
        <w:pStyle w:val="changeadd"/>
        <w:rPr>
          <w:lang w:val="ru-RU"/>
        </w:rPr>
      </w:pPr>
      <w:r w:rsidRPr="003F1A4A">
        <w:rPr>
          <w:lang w:val="ru-RU"/>
        </w:rPr>
        <w:t>Указ Президента Республики Беларусь от 31 декабря 2009</w:t>
      </w:r>
      <w:r>
        <w:t> </w:t>
      </w:r>
      <w:r w:rsidRPr="003F1A4A">
        <w:rPr>
          <w:lang w:val="ru-RU"/>
        </w:rPr>
        <w:t>г. №</w:t>
      </w:r>
      <w:r>
        <w:t> </w:t>
      </w:r>
      <w:r w:rsidRPr="003F1A4A">
        <w:rPr>
          <w:lang w:val="ru-RU"/>
        </w:rPr>
        <w:t>674</w:t>
      </w:r>
      <w:r>
        <w:t> </w:t>
      </w:r>
      <w:r w:rsidRPr="003F1A4A">
        <w:rPr>
          <w:lang w:val="ru-RU"/>
        </w:rPr>
        <w:t>(Национальный реестр правовых актов Республики Беларусь, 2010 г., №</w:t>
      </w:r>
      <w:r>
        <w:t> </w:t>
      </w:r>
      <w:r w:rsidRPr="003F1A4A">
        <w:rPr>
          <w:lang w:val="ru-RU"/>
        </w:rPr>
        <w:t>14, 1/11283) &lt;</w:t>
      </w:r>
      <w:r>
        <w:t>P</w:t>
      </w:r>
      <w:r w:rsidRPr="003F1A4A">
        <w:rPr>
          <w:lang w:val="ru-RU"/>
        </w:rPr>
        <w:t>30900674&gt;;</w:t>
      </w:r>
    </w:p>
    <w:p w:rsidR="003F1A4A" w:rsidRPr="003F1A4A" w:rsidRDefault="003F1A4A">
      <w:pPr>
        <w:pStyle w:val="changeadd"/>
        <w:rPr>
          <w:lang w:val="ru-RU"/>
        </w:rPr>
      </w:pPr>
      <w:r w:rsidRPr="003F1A4A">
        <w:rPr>
          <w:lang w:val="ru-RU"/>
        </w:rPr>
        <w:t>Указ Президента Республики Беларусь от 12 января 2012</w:t>
      </w:r>
      <w:r>
        <w:t> </w:t>
      </w:r>
      <w:r w:rsidRPr="003F1A4A">
        <w:rPr>
          <w:lang w:val="ru-RU"/>
        </w:rPr>
        <w:t>г. №</w:t>
      </w:r>
      <w:r>
        <w:t> </w:t>
      </w:r>
      <w:r w:rsidRPr="003F1A4A">
        <w:rPr>
          <w:lang w:val="ru-RU"/>
        </w:rPr>
        <w:t>26 (Национальный реестр правовых актов Республики Беларусь, 2012</w:t>
      </w:r>
      <w:r>
        <w:t> </w:t>
      </w:r>
      <w:r w:rsidRPr="003F1A4A">
        <w:rPr>
          <w:lang w:val="ru-RU"/>
        </w:rPr>
        <w:t>г., №</w:t>
      </w:r>
      <w:r>
        <w:t> </w:t>
      </w:r>
      <w:r w:rsidRPr="003F1A4A">
        <w:rPr>
          <w:lang w:val="ru-RU"/>
        </w:rPr>
        <w:t>8, 1/13247) &lt;</w:t>
      </w:r>
      <w:r>
        <w:t>P</w:t>
      </w:r>
      <w:r w:rsidRPr="003F1A4A">
        <w:rPr>
          <w:lang w:val="ru-RU"/>
        </w:rPr>
        <w:t>31200026&gt;;</w:t>
      </w:r>
    </w:p>
    <w:p w:rsidR="003F1A4A" w:rsidRPr="003F1A4A" w:rsidRDefault="003F1A4A">
      <w:pPr>
        <w:pStyle w:val="changeadd"/>
        <w:rPr>
          <w:lang w:val="ru-RU"/>
        </w:rPr>
      </w:pPr>
      <w:r w:rsidRPr="003F1A4A">
        <w:rPr>
          <w:lang w:val="ru-RU"/>
        </w:rPr>
        <w:t>Указ Президента Республики Беларусь от 8 февраля 2013</w:t>
      </w:r>
      <w:r>
        <w:t> </w:t>
      </w:r>
      <w:r w:rsidRPr="003F1A4A">
        <w:rPr>
          <w:lang w:val="ru-RU"/>
        </w:rPr>
        <w:t>г. №</w:t>
      </w:r>
      <w:r>
        <w:t> </w:t>
      </w:r>
      <w:r w:rsidRPr="003F1A4A">
        <w:rPr>
          <w:lang w:val="ru-RU"/>
        </w:rPr>
        <w:t>74 (Национальный правовой Интернет-портал Республики Беларусь, 12.02.2013, 1/14073) &lt;</w:t>
      </w:r>
      <w:r>
        <w:t>P</w:t>
      </w:r>
      <w:r w:rsidRPr="003F1A4A">
        <w:rPr>
          <w:lang w:val="ru-RU"/>
        </w:rPr>
        <w:t>31300074&gt;;</w:t>
      </w:r>
    </w:p>
    <w:p w:rsidR="003F1A4A" w:rsidRPr="003F1A4A" w:rsidRDefault="003F1A4A">
      <w:pPr>
        <w:pStyle w:val="changeadd"/>
        <w:rPr>
          <w:lang w:val="ru-RU"/>
        </w:rPr>
      </w:pPr>
      <w:r w:rsidRPr="003F1A4A">
        <w:rPr>
          <w:lang w:val="ru-RU"/>
        </w:rPr>
        <w:t>Указ Президента Республики Беларусь от 28 марта 2019</w:t>
      </w:r>
      <w:r>
        <w:t> </w:t>
      </w:r>
      <w:r w:rsidRPr="003F1A4A">
        <w:rPr>
          <w:lang w:val="ru-RU"/>
        </w:rPr>
        <w:t>г. №</w:t>
      </w:r>
      <w:r>
        <w:t> </w:t>
      </w:r>
      <w:r w:rsidRPr="003F1A4A">
        <w:rPr>
          <w:lang w:val="ru-RU"/>
        </w:rPr>
        <w:t>125 (Национальный правовой Интернет-портал Республики Беларусь, 02.04.2019, 1/18273) &lt;</w:t>
      </w:r>
      <w:r>
        <w:t>P</w:t>
      </w:r>
      <w:r w:rsidRPr="003F1A4A">
        <w:rPr>
          <w:lang w:val="ru-RU"/>
        </w:rPr>
        <w:t>31900125&gt;;</w:t>
      </w:r>
    </w:p>
    <w:p w:rsidR="003F1A4A" w:rsidRPr="003F1A4A" w:rsidRDefault="003F1A4A">
      <w:pPr>
        <w:pStyle w:val="changeadd"/>
        <w:rPr>
          <w:lang w:val="ru-RU"/>
        </w:rPr>
      </w:pPr>
      <w:r w:rsidRPr="003F1A4A">
        <w:rPr>
          <w:lang w:val="ru-RU"/>
        </w:rPr>
        <w:t>Указ Президента Республики Беларусь от 19 сентября 2022</w:t>
      </w:r>
      <w:r>
        <w:t> </w:t>
      </w:r>
      <w:r w:rsidRPr="003F1A4A">
        <w:rPr>
          <w:lang w:val="ru-RU"/>
        </w:rPr>
        <w:t>г. №</w:t>
      </w:r>
      <w:r>
        <w:t> </w:t>
      </w:r>
      <w:r w:rsidRPr="003F1A4A">
        <w:rPr>
          <w:lang w:val="ru-RU"/>
        </w:rPr>
        <w:t>330 (Национальный правовой Интернет-портал Республики Беларусь, 21.09.2022, 1/20525) &lt;</w:t>
      </w:r>
      <w:r>
        <w:t>P</w:t>
      </w:r>
      <w:r w:rsidRPr="003F1A4A">
        <w:rPr>
          <w:lang w:val="ru-RU"/>
        </w:rPr>
        <w:t>32200330&gt;;</w:t>
      </w:r>
    </w:p>
    <w:p w:rsidR="003F1A4A" w:rsidRPr="003F1A4A" w:rsidRDefault="003F1A4A">
      <w:pPr>
        <w:pStyle w:val="changeadd"/>
        <w:rPr>
          <w:lang w:val="ru-RU"/>
        </w:rPr>
      </w:pPr>
      <w:r w:rsidRPr="003F1A4A">
        <w:rPr>
          <w:lang w:val="ru-RU"/>
        </w:rPr>
        <w:t>Указ Президента Республики Беларусь от 23 июня 2023</w:t>
      </w:r>
      <w:r>
        <w:t> </w:t>
      </w:r>
      <w:r w:rsidRPr="003F1A4A">
        <w:rPr>
          <w:lang w:val="ru-RU"/>
        </w:rPr>
        <w:t>г. №</w:t>
      </w:r>
      <w:r>
        <w:t> </w:t>
      </w:r>
      <w:r w:rsidRPr="003F1A4A">
        <w:rPr>
          <w:lang w:val="ru-RU"/>
        </w:rPr>
        <w:t>180 (Национальный правовой Интернет-портал Республики Беларусь, 28.06.2023, 1/20899) &lt;</w:t>
      </w:r>
      <w:r>
        <w:t>P</w:t>
      </w:r>
      <w:r w:rsidRPr="003F1A4A">
        <w:rPr>
          <w:lang w:val="ru-RU"/>
        </w:rPr>
        <w:t>32300180&gt;</w:t>
      </w:r>
    </w:p>
    <w:p w:rsidR="003F1A4A" w:rsidRPr="003F1A4A" w:rsidRDefault="003F1A4A">
      <w:pPr>
        <w:pStyle w:val="newncpi"/>
        <w:rPr>
          <w:lang w:val="ru-RU"/>
        </w:rPr>
      </w:pPr>
      <w:r>
        <w:t> </w:t>
      </w:r>
    </w:p>
    <w:p w:rsidR="003F1A4A" w:rsidRPr="003F1A4A" w:rsidRDefault="003F1A4A">
      <w:pPr>
        <w:pStyle w:val="newncpi"/>
        <w:rPr>
          <w:lang w:val="ru-RU"/>
        </w:rPr>
      </w:pPr>
      <w:r w:rsidRPr="003F1A4A">
        <w:rPr>
          <w:lang w:val="ru-RU"/>
        </w:rPr>
        <w:t>В целях урегулирования некоторых вопросов участия государства в управлении хозяйственными обществами:</w:t>
      </w:r>
    </w:p>
    <w:p w:rsidR="003F1A4A" w:rsidRPr="003F1A4A" w:rsidRDefault="003F1A4A">
      <w:pPr>
        <w:pStyle w:val="point"/>
        <w:rPr>
          <w:lang w:val="ru-RU"/>
        </w:rPr>
      </w:pPr>
      <w:r w:rsidRPr="003F1A4A">
        <w:rPr>
          <w:lang w:val="ru-RU"/>
        </w:rPr>
        <w:t>1.</w:t>
      </w:r>
      <w:r>
        <w:t> </w:t>
      </w:r>
      <w:r w:rsidRPr="003F1A4A">
        <w:rPr>
          <w:lang w:val="ru-RU"/>
        </w:rPr>
        <w:t>Установить, что:</w:t>
      </w:r>
    </w:p>
    <w:p w:rsidR="003F1A4A" w:rsidRPr="003F1A4A" w:rsidRDefault="003F1A4A">
      <w:pPr>
        <w:pStyle w:val="underpoint"/>
        <w:rPr>
          <w:lang w:val="ru-RU"/>
        </w:rPr>
      </w:pPr>
      <w:r w:rsidRPr="003F1A4A">
        <w:rPr>
          <w:lang w:val="ru-RU"/>
        </w:rPr>
        <w:t>1.1.</w:t>
      </w:r>
      <w:r>
        <w:t> </w:t>
      </w:r>
      <w:r w:rsidRPr="003F1A4A">
        <w:rPr>
          <w:lang w:val="ru-RU"/>
        </w:rPr>
        <w:t>представителями государства в органах управления хозяйственных обществ, акции (доли в уставных фондах) которых принадлежат Республике Беларусь либо административно-территориальным единицам (далее</w:t>
      </w:r>
      <w:r>
        <w:t> </w:t>
      </w:r>
      <w:r w:rsidRPr="003F1A4A">
        <w:rPr>
          <w:lang w:val="ru-RU"/>
        </w:rPr>
        <w:t>– хозяйственные общества), могут являться работники, в том числе государственные гражданские служащие, государственных органов и иных государственных организаций, уполномоченных управлять акциями (долями в уставных фондах) хозяйственных обществ (осуществляющих владельческий надзор), и иные граждане Республики Беларусь, заключившие гражданско-правовые договоры с такими органами и организациями.</w:t>
      </w:r>
    </w:p>
    <w:p w:rsidR="003F1A4A" w:rsidRPr="003F1A4A" w:rsidRDefault="003F1A4A">
      <w:pPr>
        <w:pStyle w:val="newncpi"/>
        <w:rPr>
          <w:lang w:val="ru-RU"/>
        </w:rPr>
      </w:pPr>
      <w:r w:rsidRPr="003F1A4A">
        <w:rPr>
          <w:lang w:val="ru-RU"/>
        </w:rPr>
        <w:t>Если иное не установлено Президентом Республики Беларусь, представителями государства в органах управления хозяйственных обществ без заключения гражданско-правового договора с органом, осуществляющим владельческий надзор, могут также являться:</w:t>
      </w:r>
    </w:p>
    <w:p w:rsidR="003F1A4A" w:rsidRPr="003F1A4A" w:rsidRDefault="003F1A4A">
      <w:pPr>
        <w:pStyle w:val="newncpi"/>
        <w:rPr>
          <w:lang w:val="ru-RU"/>
        </w:rPr>
      </w:pPr>
      <w:r w:rsidRPr="003F1A4A">
        <w:rPr>
          <w:lang w:val="ru-RU"/>
        </w:rPr>
        <w:t>лица, занимающие высшие государственные должности Республики Беларусь, и иные лица</w:t>
      </w:r>
      <w:r>
        <w:t> </w:t>
      </w:r>
      <w:r w:rsidRPr="003F1A4A">
        <w:rPr>
          <w:lang w:val="ru-RU"/>
        </w:rPr>
        <w:t>– при назначении представителей государства Президентом Республики Беларусь;</w:t>
      </w:r>
    </w:p>
    <w:p w:rsidR="003F1A4A" w:rsidRPr="003F1A4A" w:rsidRDefault="003F1A4A">
      <w:pPr>
        <w:pStyle w:val="newncpi"/>
        <w:rPr>
          <w:lang w:val="ru-RU"/>
        </w:rPr>
      </w:pPr>
      <w:r w:rsidRPr="003F1A4A">
        <w:rPr>
          <w:lang w:val="ru-RU"/>
        </w:rPr>
        <w:t>заместители Премьер-министра Республики Беларусь, руководители республиканских органов государственного управления и иных организаций, подчиненных Правительству Республики Беларусь, и их заместители</w:t>
      </w:r>
      <w:r>
        <w:t> </w:t>
      </w:r>
      <w:r w:rsidRPr="003F1A4A">
        <w:rPr>
          <w:lang w:val="ru-RU"/>
        </w:rPr>
        <w:t>– при назначении представителей государства Советом Министров Республики Беларусь, в том числе совместно с Национальным банком;</w:t>
      </w:r>
    </w:p>
    <w:p w:rsidR="003F1A4A" w:rsidRPr="003F1A4A" w:rsidRDefault="003F1A4A">
      <w:pPr>
        <w:pStyle w:val="underpoint"/>
        <w:rPr>
          <w:lang w:val="ru-RU"/>
        </w:rPr>
      </w:pPr>
      <w:r w:rsidRPr="003F1A4A">
        <w:rPr>
          <w:lang w:val="ru-RU"/>
        </w:rPr>
        <w:t>1.2.</w:t>
      </w:r>
      <w:r>
        <w:t> </w:t>
      </w:r>
      <w:r w:rsidRPr="003F1A4A">
        <w:rPr>
          <w:lang w:val="ru-RU"/>
        </w:rPr>
        <w:t>порядок назначения указанных в подпункте 1.1 настоящего пункта представителей государства, основания для прекращения их полномочий, а также требования, предъявляемые к таким представителям, их права и обязанности устанавливаются Советом Министров Республики Беларусь с учетом требований настоящего Указа и иных законодательных актов.</w:t>
      </w:r>
    </w:p>
    <w:p w:rsidR="003F1A4A" w:rsidRPr="003F1A4A" w:rsidRDefault="003F1A4A">
      <w:pPr>
        <w:pStyle w:val="newncpi"/>
        <w:rPr>
          <w:lang w:val="ru-RU"/>
        </w:rPr>
      </w:pPr>
      <w:r w:rsidRPr="003F1A4A">
        <w:rPr>
          <w:lang w:val="ru-RU"/>
        </w:rPr>
        <w:lastRenderedPageBreak/>
        <w:t>Представители государства в органах управления банков, акции которых принадлежат Республике Беларусь, назначаются Советом Министров Республики Беларусь совместно с Национальным банком;</w:t>
      </w:r>
    </w:p>
    <w:p w:rsidR="003F1A4A" w:rsidRPr="003F1A4A" w:rsidRDefault="003F1A4A">
      <w:pPr>
        <w:pStyle w:val="underpoint"/>
        <w:rPr>
          <w:lang w:val="ru-RU"/>
        </w:rPr>
      </w:pPr>
      <w:r w:rsidRPr="003F1A4A">
        <w:rPr>
          <w:lang w:val="ru-RU"/>
        </w:rPr>
        <w:t>1.3.</w:t>
      </w:r>
      <w:r>
        <w:t> </w:t>
      </w:r>
      <w:r w:rsidRPr="003F1A4A">
        <w:rPr>
          <w:lang w:val="ru-RU"/>
        </w:rPr>
        <w:t>представителям государства в органах управления хозяйственных обществ, если иное не предусмотрено законодательными актами, вознаграждение, начисляемое с 1 апреля 2008</w:t>
      </w:r>
      <w:r>
        <w:t> </w:t>
      </w:r>
      <w:r w:rsidRPr="003F1A4A">
        <w:rPr>
          <w:lang w:val="ru-RU"/>
        </w:rPr>
        <w:t>г., выплачивается ежеквартально за счет чистой прибыли этих обществ за отчетный период (квартал, год) в размерах, определенных в соответствии с уставами обществ, но не более нормативов согласно приложению;</w:t>
      </w:r>
    </w:p>
    <w:p w:rsidR="003F1A4A" w:rsidRPr="003F1A4A" w:rsidRDefault="003F1A4A">
      <w:pPr>
        <w:pStyle w:val="underpoint"/>
        <w:rPr>
          <w:lang w:val="ru-RU"/>
        </w:rPr>
      </w:pPr>
      <w:r w:rsidRPr="003F1A4A">
        <w:rPr>
          <w:lang w:val="ru-RU"/>
        </w:rPr>
        <w:t>1.4.</w:t>
      </w:r>
      <w:r>
        <w:t> </w:t>
      </w:r>
      <w:r w:rsidRPr="003F1A4A">
        <w:rPr>
          <w:lang w:val="ru-RU"/>
        </w:rPr>
        <w:t>исключен.</w:t>
      </w:r>
    </w:p>
    <w:p w:rsidR="003F1A4A" w:rsidRPr="003F1A4A" w:rsidRDefault="003F1A4A">
      <w:pPr>
        <w:pStyle w:val="point"/>
        <w:rPr>
          <w:lang w:val="ru-RU"/>
        </w:rPr>
      </w:pPr>
      <w:r w:rsidRPr="003F1A4A">
        <w:rPr>
          <w:lang w:val="ru-RU"/>
        </w:rPr>
        <w:t>2.</w:t>
      </w:r>
      <w:r>
        <w:t> </w:t>
      </w:r>
      <w:r w:rsidRPr="003F1A4A">
        <w:rPr>
          <w:lang w:val="ru-RU"/>
        </w:rPr>
        <w:t>Совету Министров Республики Беларусь:</w:t>
      </w:r>
    </w:p>
    <w:p w:rsidR="003F1A4A" w:rsidRPr="003F1A4A" w:rsidRDefault="003F1A4A">
      <w:pPr>
        <w:pStyle w:val="newncpi"/>
        <w:rPr>
          <w:lang w:val="ru-RU"/>
        </w:rPr>
      </w:pPr>
      <w:r w:rsidRPr="003F1A4A">
        <w:rPr>
          <w:lang w:val="ru-RU"/>
        </w:rPr>
        <w:t>в течение года после вступления настоящего пункта в силу обеспечить внесение в установленном порядке в Палату представителей Национального собрания Республики Беларусь проектов законов, направленных на приведение законов в соответствие с настоящим Указом;</w:t>
      </w:r>
    </w:p>
    <w:p w:rsidR="003F1A4A" w:rsidRPr="003F1A4A" w:rsidRDefault="003F1A4A">
      <w:pPr>
        <w:pStyle w:val="newncpi"/>
        <w:rPr>
          <w:lang w:val="ru-RU"/>
        </w:rPr>
      </w:pPr>
      <w:r w:rsidRPr="003F1A4A">
        <w:rPr>
          <w:lang w:val="ru-RU"/>
        </w:rPr>
        <w:t>в трехмесячный срок обеспечить приведение актов законодательства в соответствие с данным Указом;</w:t>
      </w:r>
    </w:p>
    <w:p w:rsidR="003F1A4A" w:rsidRPr="003F1A4A" w:rsidRDefault="003F1A4A">
      <w:pPr>
        <w:pStyle w:val="newncpi"/>
        <w:rPr>
          <w:lang w:val="ru-RU"/>
        </w:rPr>
      </w:pPr>
      <w:r w:rsidRPr="003F1A4A">
        <w:rPr>
          <w:lang w:val="ru-RU"/>
        </w:rPr>
        <w:t>определить порядок расчета рентабельности хозяйственных обществ для исчисления размера вознаграждения, выплачиваемого представителям государства в органах управления этих обществ.</w:t>
      </w:r>
    </w:p>
    <w:p w:rsidR="003F1A4A" w:rsidRPr="003F1A4A" w:rsidRDefault="003F1A4A">
      <w:pPr>
        <w:pStyle w:val="point"/>
        <w:rPr>
          <w:lang w:val="ru-RU"/>
        </w:rPr>
      </w:pPr>
      <w:r w:rsidRPr="003F1A4A">
        <w:rPr>
          <w:lang w:val="ru-RU"/>
        </w:rPr>
        <w:t>3.</w:t>
      </w:r>
      <w:r>
        <w:t> </w:t>
      </w:r>
      <w:r w:rsidRPr="003F1A4A">
        <w:rPr>
          <w:lang w:val="ru-RU"/>
        </w:rPr>
        <w:t>Местным Советам депутатов либо по их поручению облисполкомам и Минскому горисполкому в трехмесячный срок привести свои решения в соответствие с настоящим Указом.</w:t>
      </w:r>
    </w:p>
    <w:p w:rsidR="003F1A4A" w:rsidRPr="003F1A4A" w:rsidRDefault="003F1A4A">
      <w:pPr>
        <w:pStyle w:val="point"/>
        <w:rPr>
          <w:lang w:val="ru-RU"/>
        </w:rPr>
      </w:pPr>
      <w:r w:rsidRPr="003F1A4A">
        <w:rPr>
          <w:lang w:val="ru-RU"/>
        </w:rPr>
        <w:t>4.</w:t>
      </w:r>
      <w:r>
        <w:t> </w:t>
      </w:r>
      <w:r w:rsidRPr="003F1A4A">
        <w:rPr>
          <w:lang w:val="ru-RU"/>
        </w:rPr>
        <w:t>Настоящий Указ вступает в силу через 10 дней после его официального опубликования, за исключением пунктов 2, 3 и данного пункта, вступающих в силу со дня подписания Указа.</w:t>
      </w:r>
    </w:p>
    <w:p w:rsidR="003F1A4A" w:rsidRPr="003F1A4A" w:rsidRDefault="003F1A4A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3F1A4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F1A4A" w:rsidRDefault="003F1A4A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Президент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Республики</w:t>
            </w:r>
            <w:proofErr w:type="spellEnd"/>
            <w:r>
              <w:rPr>
                <w:rStyle w:val="post"/>
              </w:rPr>
              <w:t xml:space="preserve"> </w:t>
            </w:r>
            <w:proofErr w:type="spellStart"/>
            <w:r>
              <w:rPr>
                <w:rStyle w:val="post"/>
              </w:rPr>
              <w:t>Беларусь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F1A4A" w:rsidRDefault="003F1A4A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3F1A4A" w:rsidRDefault="003F1A4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3167"/>
      </w:tblGrid>
      <w:tr w:rsidR="003F1A4A"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A4A" w:rsidRDefault="003F1A4A">
            <w:pPr>
              <w:pStyle w:val="newncpi"/>
            </w:pPr>
            <w:r>
              <w:t> 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A4A" w:rsidRPr="003F1A4A" w:rsidRDefault="003F1A4A">
            <w:pPr>
              <w:pStyle w:val="append1"/>
              <w:rPr>
                <w:lang w:val="ru-RU"/>
              </w:rPr>
            </w:pPr>
            <w:r w:rsidRPr="003F1A4A">
              <w:rPr>
                <w:lang w:val="ru-RU"/>
              </w:rPr>
              <w:t>Приложение</w:t>
            </w:r>
          </w:p>
          <w:p w:rsidR="003F1A4A" w:rsidRPr="003F1A4A" w:rsidRDefault="003F1A4A">
            <w:pPr>
              <w:pStyle w:val="append"/>
              <w:rPr>
                <w:lang w:val="ru-RU"/>
              </w:rPr>
            </w:pPr>
            <w:r w:rsidRPr="003F1A4A">
              <w:rPr>
                <w:lang w:val="ru-RU"/>
              </w:rPr>
              <w:t xml:space="preserve">к Указу Президента </w:t>
            </w:r>
            <w:r w:rsidRPr="003F1A4A">
              <w:rPr>
                <w:lang w:val="ru-RU"/>
              </w:rPr>
              <w:br/>
              <w:t>Республики Беларусь</w:t>
            </w:r>
          </w:p>
          <w:p w:rsidR="003F1A4A" w:rsidRPr="003F1A4A" w:rsidRDefault="003F1A4A">
            <w:pPr>
              <w:pStyle w:val="append"/>
              <w:rPr>
                <w:lang w:val="ru-RU"/>
              </w:rPr>
            </w:pPr>
            <w:r w:rsidRPr="003F1A4A">
              <w:rPr>
                <w:lang w:val="ru-RU"/>
              </w:rPr>
              <w:t>19.02.2008 №</w:t>
            </w:r>
            <w:r>
              <w:t> </w:t>
            </w:r>
            <w:r w:rsidRPr="003F1A4A">
              <w:rPr>
                <w:lang w:val="ru-RU"/>
              </w:rPr>
              <w:t>100</w:t>
            </w:r>
          </w:p>
          <w:p w:rsidR="003F1A4A" w:rsidRPr="003F1A4A" w:rsidRDefault="003F1A4A">
            <w:pPr>
              <w:pStyle w:val="append"/>
              <w:rPr>
                <w:lang w:val="ru-RU"/>
              </w:rPr>
            </w:pPr>
            <w:r w:rsidRPr="003F1A4A">
              <w:rPr>
                <w:lang w:val="ru-RU"/>
              </w:rPr>
              <w:t xml:space="preserve">(в редакции Указа Президента </w:t>
            </w:r>
            <w:r w:rsidRPr="003F1A4A">
              <w:rPr>
                <w:lang w:val="ru-RU"/>
              </w:rPr>
              <w:br/>
              <w:t>Республики Беларусь</w:t>
            </w:r>
          </w:p>
          <w:p w:rsidR="003F1A4A" w:rsidRDefault="003F1A4A">
            <w:pPr>
              <w:pStyle w:val="append"/>
            </w:pPr>
            <w:r>
              <w:t>08.02.2013 № 74)</w:t>
            </w:r>
          </w:p>
        </w:tc>
      </w:tr>
    </w:tbl>
    <w:p w:rsidR="003F1A4A" w:rsidRPr="003F1A4A" w:rsidRDefault="003F1A4A">
      <w:pPr>
        <w:pStyle w:val="titlep"/>
        <w:jc w:val="left"/>
        <w:rPr>
          <w:lang w:val="ru-RU"/>
        </w:rPr>
      </w:pPr>
      <w:r w:rsidRPr="003F1A4A">
        <w:rPr>
          <w:lang w:val="ru-RU"/>
        </w:rPr>
        <w:t>Нормативы исчисления размера вознаграждения, выплачиваемого представителям государства в органах управления хозяйственных обществ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3165"/>
        <w:gridCol w:w="3167"/>
      </w:tblGrid>
      <w:tr w:rsidR="003F1A4A" w:rsidRPr="003F1A4A"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1A4A" w:rsidRPr="003F1A4A" w:rsidRDefault="003F1A4A">
            <w:pPr>
              <w:pStyle w:val="table10"/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1A4A" w:rsidRPr="003F1A4A" w:rsidRDefault="003F1A4A">
            <w:pPr>
              <w:pStyle w:val="table10"/>
              <w:jc w:val="center"/>
              <w:rPr>
                <w:lang w:val="ru-RU"/>
              </w:rPr>
            </w:pPr>
            <w:r w:rsidRPr="003F1A4A">
              <w:rPr>
                <w:lang w:val="ru-RU"/>
              </w:rPr>
              <w:t>Рентабельность с начала отчетного года, процентов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1A4A" w:rsidRPr="003F1A4A" w:rsidRDefault="003F1A4A">
            <w:pPr>
              <w:pStyle w:val="table10"/>
              <w:jc w:val="center"/>
              <w:rPr>
                <w:lang w:val="ru-RU"/>
              </w:rPr>
            </w:pPr>
            <w:r w:rsidRPr="003F1A4A">
              <w:rPr>
                <w:lang w:val="ru-RU"/>
              </w:rPr>
              <w:t>Норматив исчисления размера вознаграждения, базовых величин в квартал</w:t>
            </w:r>
          </w:p>
        </w:tc>
      </w:tr>
      <w:tr w:rsidR="003F1A4A">
        <w:trPr>
          <w:trHeight w:val="240"/>
        </w:trPr>
        <w:tc>
          <w:tcPr>
            <w:tcW w:w="1733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A4A" w:rsidRPr="003F1A4A" w:rsidRDefault="003F1A4A">
            <w:pPr>
              <w:pStyle w:val="table10"/>
              <w:spacing w:before="120"/>
              <w:rPr>
                <w:lang w:val="ru-RU"/>
              </w:rPr>
            </w:pPr>
            <w:r w:rsidRPr="003F1A4A">
              <w:rPr>
                <w:lang w:val="ru-RU"/>
              </w:rPr>
              <w:t xml:space="preserve">Хозяйственные общества, за исключением банков </w:t>
            </w:r>
          </w:p>
        </w:tc>
        <w:tc>
          <w:tcPr>
            <w:tcW w:w="16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A4A" w:rsidRDefault="003F1A4A">
            <w:pPr>
              <w:pStyle w:val="table10"/>
              <w:spacing w:before="120"/>
            </w:pPr>
            <w:proofErr w:type="spellStart"/>
            <w:r>
              <w:t>до</w:t>
            </w:r>
            <w:proofErr w:type="spellEnd"/>
            <w:r>
              <w:t xml:space="preserve"> 10 </w:t>
            </w:r>
            <w:proofErr w:type="spellStart"/>
            <w:r>
              <w:t>включительно</w:t>
            </w:r>
            <w:proofErr w:type="spellEnd"/>
          </w:p>
        </w:tc>
        <w:tc>
          <w:tcPr>
            <w:tcW w:w="16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A4A" w:rsidRDefault="003F1A4A">
            <w:pPr>
              <w:pStyle w:val="table10"/>
              <w:spacing w:before="120"/>
            </w:pPr>
            <w:proofErr w:type="spellStart"/>
            <w:r>
              <w:t>до</w:t>
            </w:r>
            <w:proofErr w:type="spellEnd"/>
            <w:r>
              <w:t xml:space="preserve"> 20 </w:t>
            </w:r>
            <w:proofErr w:type="spellStart"/>
            <w:r>
              <w:t>включительно</w:t>
            </w:r>
            <w:proofErr w:type="spellEnd"/>
          </w:p>
        </w:tc>
      </w:tr>
      <w:tr w:rsidR="003F1A4A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3F1A4A" w:rsidRDefault="003F1A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A4A" w:rsidRDefault="003F1A4A">
            <w:pPr>
              <w:pStyle w:val="table10"/>
              <w:spacing w:before="120"/>
            </w:pPr>
            <w:proofErr w:type="spellStart"/>
            <w:r>
              <w:t>свыше</w:t>
            </w:r>
            <w:proofErr w:type="spellEnd"/>
            <w:r>
              <w:t xml:space="preserve"> 10 </w:t>
            </w:r>
            <w:proofErr w:type="spellStart"/>
            <w:r>
              <w:t>до</w:t>
            </w:r>
            <w:proofErr w:type="spellEnd"/>
            <w:r>
              <w:t xml:space="preserve"> 15 </w:t>
            </w:r>
            <w:proofErr w:type="spellStart"/>
            <w:r>
              <w:t>включительно</w:t>
            </w:r>
            <w:proofErr w:type="spellEnd"/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A4A" w:rsidRDefault="003F1A4A">
            <w:pPr>
              <w:pStyle w:val="table10"/>
              <w:spacing w:before="120"/>
            </w:pPr>
            <w:proofErr w:type="spellStart"/>
            <w:r>
              <w:t>до</w:t>
            </w:r>
            <w:proofErr w:type="spellEnd"/>
            <w:r>
              <w:t xml:space="preserve"> 25 </w:t>
            </w:r>
            <w:proofErr w:type="spellStart"/>
            <w:r>
              <w:t>включительно</w:t>
            </w:r>
            <w:proofErr w:type="spellEnd"/>
          </w:p>
        </w:tc>
      </w:tr>
      <w:tr w:rsidR="003F1A4A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3F1A4A" w:rsidRDefault="003F1A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A4A" w:rsidRDefault="003F1A4A">
            <w:pPr>
              <w:pStyle w:val="table10"/>
              <w:spacing w:before="120"/>
            </w:pPr>
            <w:proofErr w:type="spellStart"/>
            <w:r>
              <w:t>свыше</w:t>
            </w:r>
            <w:proofErr w:type="spellEnd"/>
            <w:r>
              <w:t xml:space="preserve"> 15 </w:t>
            </w:r>
            <w:proofErr w:type="spellStart"/>
            <w:r>
              <w:t>до</w:t>
            </w:r>
            <w:proofErr w:type="spellEnd"/>
            <w:r>
              <w:t xml:space="preserve"> 25 </w:t>
            </w:r>
            <w:proofErr w:type="spellStart"/>
            <w:r>
              <w:t>включительно</w:t>
            </w:r>
            <w:proofErr w:type="spellEnd"/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A4A" w:rsidRDefault="003F1A4A">
            <w:pPr>
              <w:pStyle w:val="table10"/>
              <w:spacing w:before="120"/>
            </w:pPr>
            <w:proofErr w:type="spellStart"/>
            <w:r>
              <w:t>до</w:t>
            </w:r>
            <w:proofErr w:type="spellEnd"/>
            <w:r>
              <w:t xml:space="preserve"> 45 </w:t>
            </w:r>
            <w:proofErr w:type="spellStart"/>
            <w:r>
              <w:t>включительно</w:t>
            </w:r>
            <w:proofErr w:type="spellEnd"/>
          </w:p>
        </w:tc>
      </w:tr>
      <w:tr w:rsidR="003F1A4A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3F1A4A" w:rsidRDefault="003F1A4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A4A" w:rsidRDefault="003F1A4A">
            <w:pPr>
              <w:pStyle w:val="table10"/>
              <w:spacing w:before="120"/>
            </w:pPr>
            <w:proofErr w:type="spellStart"/>
            <w:r>
              <w:t>свыше</w:t>
            </w:r>
            <w:proofErr w:type="spellEnd"/>
            <w:r>
              <w:t xml:space="preserve"> 25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A4A" w:rsidRDefault="003F1A4A">
            <w:pPr>
              <w:pStyle w:val="table10"/>
              <w:spacing w:before="120"/>
            </w:pPr>
            <w:proofErr w:type="spellStart"/>
            <w:r>
              <w:t>до</w:t>
            </w:r>
            <w:proofErr w:type="spellEnd"/>
            <w:r>
              <w:t xml:space="preserve"> 55 </w:t>
            </w:r>
            <w:proofErr w:type="spellStart"/>
            <w:r>
              <w:t>включительно</w:t>
            </w:r>
            <w:proofErr w:type="spellEnd"/>
          </w:p>
        </w:tc>
      </w:tr>
      <w:tr w:rsidR="003F1A4A">
        <w:tc>
          <w:tcPr>
            <w:tcW w:w="17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1A4A" w:rsidRDefault="003F1A4A">
            <w:pPr>
              <w:pStyle w:val="table10"/>
              <w:spacing w:before="120"/>
            </w:pPr>
            <w:proofErr w:type="spellStart"/>
            <w:r>
              <w:t>Банки</w:t>
            </w:r>
            <w:proofErr w:type="spellEnd"/>
          </w:p>
        </w:tc>
        <w:tc>
          <w:tcPr>
            <w:tcW w:w="16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A4A" w:rsidRDefault="003F1A4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16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1A4A" w:rsidRDefault="003F1A4A">
            <w:pPr>
              <w:pStyle w:val="table10"/>
              <w:spacing w:before="120"/>
            </w:pPr>
            <w:proofErr w:type="spellStart"/>
            <w:r>
              <w:t>до</w:t>
            </w:r>
            <w:proofErr w:type="spellEnd"/>
            <w:r>
              <w:t xml:space="preserve"> 75 </w:t>
            </w:r>
            <w:proofErr w:type="spellStart"/>
            <w:r>
              <w:t>включительно</w:t>
            </w:r>
            <w:proofErr w:type="spellEnd"/>
          </w:p>
        </w:tc>
      </w:tr>
    </w:tbl>
    <w:p w:rsidR="00E95BE1" w:rsidRDefault="003F1A4A" w:rsidP="003F1A4A">
      <w:pPr>
        <w:pStyle w:val="newncpi"/>
      </w:pPr>
      <w:r>
        <w:t> </w:t>
      </w:r>
      <w:bookmarkStart w:id="0" w:name="_GoBack"/>
      <w:bookmarkEnd w:id="0"/>
    </w:p>
    <w:sectPr w:rsidR="00E95BE1" w:rsidSect="003F1A4A">
      <w:headerReference w:type="even" r:id="rId6"/>
      <w:headerReference w:type="default" r:id="rId7"/>
      <w:pgSz w:w="12240" w:h="15840"/>
      <w:pgMar w:top="1134" w:right="1133" w:bottom="1134" w:left="141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29" w:rsidRDefault="00716229" w:rsidP="003F1A4A">
      <w:pPr>
        <w:spacing w:after="0" w:line="240" w:lineRule="auto"/>
      </w:pPr>
      <w:r>
        <w:separator/>
      </w:r>
    </w:p>
  </w:endnote>
  <w:endnote w:type="continuationSeparator" w:id="0">
    <w:p w:rsidR="00716229" w:rsidRDefault="00716229" w:rsidP="003F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29" w:rsidRDefault="00716229" w:rsidP="003F1A4A">
      <w:pPr>
        <w:spacing w:after="0" w:line="240" w:lineRule="auto"/>
      </w:pPr>
      <w:r>
        <w:separator/>
      </w:r>
    </w:p>
  </w:footnote>
  <w:footnote w:type="continuationSeparator" w:id="0">
    <w:p w:rsidR="00716229" w:rsidRDefault="00716229" w:rsidP="003F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4A" w:rsidRDefault="003F1A4A" w:rsidP="00CA5F8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3F1A4A" w:rsidRDefault="003F1A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4A" w:rsidRPr="003F1A4A" w:rsidRDefault="003F1A4A" w:rsidP="00CA5F8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F1A4A">
      <w:rPr>
        <w:rStyle w:val="a7"/>
        <w:rFonts w:ascii="Times New Roman" w:hAnsi="Times New Roman" w:cs="Times New Roman"/>
        <w:sz w:val="24"/>
      </w:rPr>
      <w:fldChar w:fldCharType="begin"/>
    </w:r>
    <w:r w:rsidRPr="003F1A4A">
      <w:rPr>
        <w:rStyle w:val="a7"/>
        <w:rFonts w:ascii="Times New Roman" w:hAnsi="Times New Roman" w:cs="Times New Roman"/>
        <w:sz w:val="24"/>
      </w:rPr>
      <w:instrText xml:space="preserve"> PAGE </w:instrText>
    </w:r>
    <w:r w:rsidRPr="003F1A4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3F1A4A">
      <w:rPr>
        <w:rStyle w:val="a7"/>
        <w:rFonts w:ascii="Times New Roman" w:hAnsi="Times New Roman" w:cs="Times New Roman"/>
        <w:sz w:val="24"/>
      </w:rPr>
      <w:fldChar w:fldCharType="end"/>
    </w:r>
  </w:p>
  <w:p w:rsidR="003F1A4A" w:rsidRPr="003F1A4A" w:rsidRDefault="003F1A4A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4A"/>
    <w:rsid w:val="003F1A4A"/>
    <w:rsid w:val="00716229"/>
    <w:rsid w:val="00E9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5910"/>
  <w15:chartTrackingRefBased/>
  <w15:docId w15:val="{CF6A80B8-284E-4B41-8519-BB07C3BE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F1A4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3F1A4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3F1A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3F1A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10">
    <w:name w:val="table10"/>
    <w:basedOn w:val="a"/>
    <w:rsid w:val="003F1A4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3F1A4A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3F1A4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3F1A4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1">
    <w:name w:val="append1"/>
    <w:basedOn w:val="a"/>
    <w:rsid w:val="003F1A4A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3F1A4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3F1A4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3F1A4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F1A4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F1A4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F1A4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F1A4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F1A4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F1A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A4A"/>
  </w:style>
  <w:style w:type="paragraph" w:styleId="a5">
    <w:name w:val="footer"/>
    <w:basedOn w:val="a"/>
    <w:link w:val="a6"/>
    <w:uiPriority w:val="99"/>
    <w:unhideWhenUsed/>
    <w:rsid w:val="003F1A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A4A"/>
  </w:style>
  <w:style w:type="character" w:styleId="a7">
    <w:name w:val="page number"/>
    <w:basedOn w:val="a0"/>
    <w:uiPriority w:val="99"/>
    <w:semiHidden/>
    <w:unhideWhenUsed/>
    <w:rsid w:val="003F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Хацулева Анна Александровна</dc:creator>
  <cp:keywords/>
  <dc:description/>
  <cp:lastModifiedBy>Хацулева Анна Александровна</cp:lastModifiedBy>
  <cp:revision>1</cp:revision>
  <dcterms:created xsi:type="dcterms:W3CDTF">2023-09-04T12:09:00Z</dcterms:created>
  <dcterms:modified xsi:type="dcterms:W3CDTF">2023-09-04T12:10:00Z</dcterms:modified>
</cp:coreProperties>
</file>