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BE" w:rsidRPr="00420108" w:rsidRDefault="00420108" w:rsidP="004201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Письмо Государственного комитета по имуществу Республики Беларусь от 19.01.2017 № 14-7/372/</w:t>
      </w:r>
      <w:proofErr w:type="spellStart"/>
      <w:r w:rsidRPr="00420108">
        <w:rPr>
          <w:rFonts w:ascii="Times New Roman" w:hAnsi="Times New Roman" w:cs="Times New Roman"/>
          <w:sz w:val="30"/>
          <w:szCs w:val="30"/>
        </w:rPr>
        <w:t>вн</w:t>
      </w:r>
      <w:proofErr w:type="spellEnd"/>
    </w:p>
    <w:p w:rsidR="00420108" w:rsidRPr="00420108" w:rsidRDefault="00420108" w:rsidP="00420108">
      <w:pPr>
        <w:spacing w:after="0" w:line="240" w:lineRule="auto"/>
        <w:rPr>
          <w:rFonts w:ascii="Times New Roman" w:hAnsi="Times New Roman" w:cs="Times New Roman"/>
        </w:rPr>
      </w:pPr>
    </w:p>
    <w:p w:rsidR="00420108" w:rsidRPr="00420108" w:rsidRDefault="00420108" w:rsidP="004201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О е</w:t>
      </w:r>
      <w:r w:rsidRPr="00420108">
        <w:rPr>
          <w:rFonts w:ascii="Times New Roman" w:hAnsi="Times New Roman" w:cs="Times New Roman"/>
          <w:bCs/>
          <w:sz w:val="30"/>
          <w:szCs w:val="30"/>
        </w:rPr>
        <w:t>диной информационной базе</w:t>
      </w:r>
    </w:p>
    <w:p w:rsidR="00420108" w:rsidRPr="00420108" w:rsidRDefault="00420108" w:rsidP="004201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bCs/>
          <w:sz w:val="30"/>
          <w:szCs w:val="30"/>
        </w:rPr>
        <w:t>неиспользуемого</w:t>
      </w:r>
      <w:proofErr w:type="gramEnd"/>
      <w:r w:rsidRPr="00420108">
        <w:rPr>
          <w:rFonts w:ascii="Times New Roman" w:hAnsi="Times New Roman" w:cs="Times New Roman"/>
          <w:bCs/>
          <w:sz w:val="30"/>
          <w:szCs w:val="30"/>
        </w:rPr>
        <w:t xml:space="preserve"> государственного </w:t>
      </w:r>
    </w:p>
    <w:p w:rsidR="00420108" w:rsidRPr="00420108" w:rsidRDefault="00420108" w:rsidP="004201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bCs/>
          <w:sz w:val="30"/>
          <w:szCs w:val="30"/>
        </w:rPr>
        <w:t>имущества</w:t>
      </w:r>
      <w:proofErr w:type="gramEnd"/>
      <w:r w:rsidRPr="00420108">
        <w:rPr>
          <w:rFonts w:ascii="Times New Roman" w:hAnsi="Times New Roman" w:cs="Times New Roman"/>
          <w:bCs/>
          <w:sz w:val="30"/>
          <w:szCs w:val="30"/>
        </w:rPr>
        <w:t xml:space="preserve">, предназначенного </w:t>
      </w:r>
    </w:p>
    <w:p w:rsidR="00420108" w:rsidRPr="00420108" w:rsidRDefault="00420108" w:rsidP="004201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bCs/>
          <w:sz w:val="30"/>
          <w:szCs w:val="30"/>
        </w:rPr>
        <w:t>для</w:t>
      </w:r>
      <w:proofErr w:type="gramEnd"/>
      <w:r w:rsidRPr="00420108">
        <w:rPr>
          <w:rFonts w:ascii="Times New Roman" w:hAnsi="Times New Roman" w:cs="Times New Roman"/>
          <w:bCs/>
          <w:sz w:val="30"/>
          <w:szCs w:val="30"/>
        </w:rPr>
        <w:t xml:space="preserve"> продажи и сдачи в аренду</w:t>
      </w:r>
    </w:p>
    <w:p w:rsidR="00420108" w:rsidRPr="00420108" w:rsidRDefault="00420108" w:rsidP="0042010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20108" w:rsidRPr="00420108" w:rsidRDefault="00420108" w:rsidP="0042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Государственный комитет по имуществу Республики Беларусь (далее – Госкомимущество) обобщил практику функционирования единой информационной базы неиспользуемого государственного имущества, </w:t>
      </w:r>
      <w:r w:rsidRPr="00420108">
        <w:rPr>
          <w:rFonts w:ascii="Times New Roman" w:hAnsi="Times New Roman" w:cs="Times New Roman"/>
          <w:bCs/>
          <w:sz w:val="30"/>
          <w:szCs w:val="30"/>
        </w:rPr>
        <w:t>предназначенного для продажи и сдачи в аренду (далее – Единая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Start w:id="0" w:name="_GoBack"/>
      <w:bookmarkEnd w:id="0"/>
      <w:r w:rsidRPr="00420108">
        <w:rPr>
          <w:rFonts w:ascii="Times New Roman" w:hAnsi="Times New Roman" w:cs="Times New Roman"/>
          <w:bCs/>
          <w:sz w:val="30"/>
          <w:szCs w:val="30"/>
        </w:rPr>
        <w:t>база), и информирует о следующем.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В соответствии с пунктом 3 </w:t>
      </w:r>
      <w:hyperlink r:id="rId4" w:history="1">
        <w:r w:rsidRPr="00420108">
          <w:rPr>
            <w:rFonts w:ascii="Times New Roman" w:hAnsi="Times New Roman" w:cs="Times New Roman"/>
            <w:sz w:val="30"/>
            <w:szCs w:val="30"/>
          </w:rPr>
          <w:t>Положени</w:t>
        </w:r>
      </w:hyperlink>
      <w:r w:rsidRPr="00420108">
        <w:rPr>
          <w:rFonts w:ascii="Times New Roman" w:hAnsi="Times New Roman" w:cs="Times New Roman"/>
          <w:sz w:val="30"/>
          <w:szCs w:val="30"/>
        </w:rPr>
        <w:t xml:space="preserve">я о порядке сдачи в аренду капитальных строений (зданий, сооружений), изолированных помещений, </w:t>
      </w:r>
      <w:proofErr w:type="spellStart"/>
      <w:r w:rsidRPr="0042010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420108">
        <w:rPr>
          <w:rFonts w:ascii="Times New Roman" w:hAnsi="Times New Roman" w:cs="Times New Roman"/>
          <w:sz w:val="30"/>
          <w:szCs w:val="30"/>
        </w:rPr>
        <w:t xml:space="preserve">-мест, их частей, находящихся в республиканской собственности (далее – Положение о порядке сдачи), утвержденного Указом Президента Республики Беларусь от 29 марта 2012 г. № 150 ”О некоторых вопросах аренды и безвозмездного пользования имуществом“ (далее – Указ № 150) информация об объектах недвижимого имущества, предлагаемых к сдаче в аренду, в том числе в случаях их высвобождения в результате окончания (досрочного прекращения) договоров аренды, за исключением случаев, когда арендаторами реализовано преимущественное право на заключение договоров аренды на новый срок, представляется юридическими лицами – арендодателями в десятидневный срок после получения согласования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с государственными органами и иными организациями в случаях, когда такое согласование предусмотрено законодательством, в облисполкомы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и Минский горисполком для включения Единую базу, размещенную </w:t>
      </w:r>
      <w:r w:rsidRPr="00420108">
        <w:rPr>
          <w:rFonts w:ascii="Times New Roman" w:hAnsi="Times New Roman" w:cs="Times New Roman"/>
          <w:sz w:val="30"/>
          <w:szCs w:val="30"/>
        </w:rPr>
        <w:br/>
        <w:t>на сайте Госкомимущества (адрес доступа – http://ngi.gki.gov.by/ru/).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При этом информация о недвижимом имуществе, предлагаемом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к сдаче в аренду дипломатическим представительствам, приравненным </w:t>
      </w:r>
      <w:r w:rsidRPr="00420108">
        <w:rPr>
          <w:rFonts w:ascii="Times New Roman" w:hAnsi="Times New Roman" w:cs="Times New Roman"/>
          <w:sz w:val="30"/>
          <w:szCs w:val="30"/>
        </w:rPr>
        <w:br/>
        <w:t>к ним представительствам международных организаций и консульским учреждениям иностранных государств в Республике Беларусь в Единую базу не включается.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На основании пункта 6 Указа № 150 в решениях местных Советов депутатов установлена аналогичная норма о необходимости предоставления в Единую базу информации о предлагаемых к сдаче </w:t>
      </w:r>
      <w:r w:rsidRPr="00420108">
        <w:rPr>
          <w:rFonts w:ascii="Times New Roman" w:hAnsi="Times New Roman" w:cs="Times New Roman"/>
          <w:sz w:val="30"/>
          <w:szCs w:val="30"/>
        </w:rPr>
        <w:br/>
        <w:t>в аренду объектах, находящихся в коммунальной собственности.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Согласование с вышестоящим органом сдачи в аренду недвижимого имущества предусмотрено пунктом 4 Указа Президента Республики Беларусь от 4 июля 2012 г. № 294 ”О порядке распоряжения государственным имуществом“ в отношении недвижимого имущества, </w:t>
      </w:r>
      <w:r w:rsidRPr="00420108">
        <w:rPr>
          <w:rFonts w:ascii="Times New Roman" w:hAnsi="Times New Roman" w:cs="Times New Roman"/>
          <w:sz w:val="30"/>
          <w:szCs w:val="30"/>
        </w:rPr>
        <w:lastRenderedPageBreak/>
        <w:t xml:space="preserve">находящегося в республиканской собственности, а в отношении недвижимого имущества, находящегося в коммунальной собственности, – аналогичной нормой решений местных Советов депутатов, устанавливающих порядок распоряжения имуществом, находящимся </w:t>
      </w:r>
      <w:r w:rsidRPr="00420108">
        <w:rPr>
          <w:rFonts w:ascii="Times New Roman" w:hAnsi="Times New Roman" w:cs="Times New Roman"/>
          <w:sz w:val="30"/>
          <w:szCs w:val="30"/>
        </w:rPr>
        <w:br/>
        <w:t>в собственности соответствующих административно-территориальных единиц.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Таким образом, Указом № 150 и решениями местных Советов депутатов установлена обязанность юридических лиц – арендодателей после получения согласования своего вышестоящего органа на сдачу недвижимого имущества в аренду представлять информацию о таких объектах в облисполкомы и Минский горисполком для включения </w:t>
      </w:r>
      <w:r w:rsidRPr="00420108">
        <w:rPr>
          <w:rFonts w:ascii="Times New Roman" w:hAnsi="Times New Roman" w:cs="Times New Roman"/>
          <w:sz w:val="30"/>
          <w:szCs w:val="30"/>
        </w:rPr>
        <w:br/>
        <w:t>в Единую базу.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Заключение договора аренды недвижимого имущества, находящегося в государственной собственности, без внесения информации по такому объекту в Единую базу допускается только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в случаях, когда арендаторами реализуется преимущественное право </w:t>
      </w:r>
      <w:r w:rsidRPr="00420108">
        <w:rPr>
          <w:rFonts w:ascii="Times New Roman" w:hAnsi="Times New Roman" w:cs="Times New Roman"/>
          <w:sz w:val="30"/>
          <w:szCs w:val="30"/>
        </w:rPr>
        <w:br/>
        <w:t>на заключение договоров аренды на новый срок и недвижимое имущество, предлагается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Между Госкомимуществом и облисполкомами, Минским горисполкомом заключены соглашения об информационном взаимодействии при внесении информации в Единую базу. Органами, вносящими информацию в Единую базу о предлагаемых к сдаче в аренду объектах, от лица данных исполкомов выступают соответствующие областные и Минский городской территориальные фонды государственного имущества (далее – фонды).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В связи с этим, информацию о предлагаемых к сдаче в аренду объектах для включения в Единую базу рекомендуем направлять напрямую в фонды.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Включению в Единую базу подлежат: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капитальные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строения (здания, сооружения), в том числе права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на которые не зарегистрированы в установленном порядке, изолированные помещения, </w:t>
      </w:r>
      <w:proofErr w:type="spellStart"/>
      <w:r w:rsidRPr="0042010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420108">
        <w:rPr>
          <w:rFonts w:ascii="Times New Roman" w:hAnsi="Times New Roman" w:cs="Times New Roman"/>
          <w:sz w:val="30"/>
          <w:szCs w:val="30"/>
        </w:rPr>
        <w:t xml:space="preserve">-места, их части, предлагаемые </w:t>
      </w:r>
      <w:r w:rsidRPr="00420108">
        <w:rPr>
          <w:rFonts w:ascii="Times New Roman" w:hAnsi="Times New Roman" w:cs="Times New Roman"/>
          <w:sz w:val="30"/>
          <w:szCs w:val="30"/>
        </w:rPr>
        <w:br/>
        <w:t>к сдаче в аренду, в том числе в почасовую аренду;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части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помещений внутри зданий или изолированных помещений, предлагаемые для размещения банкоматов, </w:t>
      </w:r>
      <w:proofErr w:type="spellStart"/>
      <w:r w:rsidRPr="00420108">
        <w:rPr>
          <w:rFonts w:ascii="Times New Roman" w:hAnsi="Times New Roman" w:cs="Times New Roman"/>
          <w:sz w:val="30"/>
          <w:szCs w:val="30"/>
        </w:rPr>
        <w:t>инфокиосков</w:t>
      </w:r>
      <w:proofErr w:type="spellEnd"/>
      <w:r w:rsidRPr="004201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20108">
        <w:rPr>
          <w:rFonts w:ascii="Times New Roman" w:hAnsi="Times New Roman" w:cs="Times New Roman"/>
          <w:sz w:val="30"/>
          <w:szCs w:val="30"/>
        </w:rPr>
        <w:t>вендинговых</w:t>
      </w:r>
      <w:proofErr w:type="spellEnd"/>
      <w:r w:rsidRPr="00420108">
        <w:rPr>
          <w:rFonts w:ascii="Times New Roman" w:hAnsi="Times New Roman" w:cs="Times New Roman"/>
          <w:sz w:val="30"/>
          <w:szCs w:val="30"/>
        </w:rPr>
        <w:t xml:space="preserve"> аппаратов и др. 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При этом, включению в Единую базу не подлежат предлагаемые </w:t>
      </w:r>
      <w:r w:rsidRPr="00420108">
        <w:rPr>
          <w:rFonts w:ascii="Times New Roman" w:hAnsi="Times New Roman" w:cs="Times New Roman"/>
          <w:sz w:val="30"/>
          <w:szCs w:val="30"/>
        </w:rPr>
        <w:br/>
        <w:t>к сдаче в аренду: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lastRenderedPageBreak/>
        <w:t>недвижимое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имущество, предлагаемое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недвижимое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имущество, находящееся в собственности хозяйственных обществ;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машины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>, оборудование, транспортные средства, иное движимое имущество, относящееся к основным средствам;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части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стен, крыш и других конструктивных элементов зданий;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В информацию о предлагаемых к сдаче в аренду объектах, направляемую в фонды для включения в Единую базу, следует включать следующие данные: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балансодержатель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(УНП, наименование, почтовый адрес, телефон(ы), орган государственного управления, тип формы собственности);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наименование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объекта;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местоположение;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характеристика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объекта;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инженерная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и транспортная инфраструктура;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общая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площадь, предлагаемая к сдаче в аренду;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предполагаемое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целевое использование;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способ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сдачи в аренду (прямой договор аренды или путем проведения аукциона);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108">
        <w:rPr>
          <w:rFonts w:ascii="Times New Roman" w:hAnsi="Times New Roman" w:cs="Times New Roman"/>
          <w:sz w:val="30"/>
          <w:szCs w:val="30"/>
        </w:rPr>
        <w:t>примечание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(указывается: величина коэффициента от 0,5 до 3, предусмотренного подпунктом 8.2 пункта 8 Положения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Pr="0042010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420108">
        <w:rPr>
          <w:rFonts w:ascii="Times New Roman" w:hAnsi="Times New Roman" w:cs="Times New Roman"/>
          <w:sz w:val="30"/>
          <w:szCs w:val="30"/>
        </w:rPr>
        <w:t>-мест, их частей, утвержденного Указом № 150, и согласованного вышестоящим органом; информация о сдаче в почасовую аренду и иная информация.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Дополнительно рекомендуем прилагать также фотографии объекта в электронном виде. 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В целях обеспечения своевременной актуализации информации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в Единой базе о предлагаемых к аренде объектах, о необходимости чего было отмечено также в постановлениях коллегии Госкомимущества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от 9 ноября 2016 г. № 18-2 и коллегии Комитета государственного контроля от 1 декабря 2016 г. № 19, арендодателю необходимо после заключения договора аренды информировать фонды об исключении из Единой базы таких объектов. 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Полагаем необходимым отметить, что неиспользуемые объекты, предлагаемые к сдаче в аренду, должны быть отражены в ведомственной </w:t>
      </w:r>
      <w:proofErr w:type="gramStart"/>
      <w:r w:rsidRPr="00420108">
        <w:rPr>
          <w:rFonts w:ascii="Times New Roman" w:hAnsi="Times New Roman" w:cs="Times New Roman"/>
          <w:sz w:val="30"/>
          <w:szCs w:val="30"/>
        </w:rPr>
        <w:t>отчетности ”Отчет</w:t>
      </w:r>
      <w:proofErr w:type="gramEnd"/>
      <w:r w:rsidRPr="00420108">
        <w:rPr>
          <w:rFonts w:ascii="Times New Roman" w:hAnsi="Times New Roman" w:cs="Times New Roman"/>
          <w:sz w:val="30"/>
          <w:szCs w:val="30"/>
        </w:rPr>
        <w:t xml:space="preserve"> об использовании зданий, сооружений, </w:t>
      </w:r>
      <w:r w:rsidRPr="00420108">
        <w:rPr>
          <w:rFonts w:ascii="Times New Roman" w:hAnsi="Times New Roman" w:cs="Times New Roman"/>
          <w:sz w:val="30"/>
          <w:szCs w:val="30"/>
        </w:rPr>
        <w:lastRenderedPageBreak/>
        <w:t xml:space="preserve">изолированных помещений, находящихся в государственной собственности“ как неиспользуемые объекты с предложением по дальнейшему использованию ”сдача в аренду“ и должны быть включены в Единую базу. 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Дополнительно сообщаем, что в соответствии с пунктом 12 Положения за нарушение порядка сдачи в аренду недвижимого имущества арендодатели и арендаторы несут ответственность </w:t>
      </w:r>
      <w:r w:rsidRPr="00420108">
        <w:rPr>
          <w:rFonts w:ascii="Times New Roman" w:hAnsi="Times New Roman" w:cs="Times New Roman"/>
          <w:sz w:val="30"/>
          <w:szCs w:val="30"/>
        </w:rPr>
        <w:br/>
        <w:t xml:space="preserve">в соответствии с законодательными актами. 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 xml:space="preserve">Согласно статье 23.27 Кодекса об административных правонарушениях нарушение законодательства о залоге, сдаче в аренду или ином распоряжении государственным имуществом либо имуществом, находящимся в собственности хозяйственного общества, в отношении которого Республика Беларусь или ее административно-территориальные единицы, обладая акциями (долями в уставных фондах), могут определять решения, которые принимаются этим хозяйственным обществом, </w:t>
      </w:r>
      <w:r w:rsidRPr="00420108">
        <w:rPr>
          <w:rFonts w:ascii="Times New Roman" w:hAnsi="Times New Roman" w:cs="Times New Roman"/>
          <w:sz w:val="30"/>
          <w:szCs w:val="30"/>
        </w:rPr>
        <w:br/>
        <w:t>не повлекшее выбытия имущества из государственной собственности либо собственности этого хозяйственного общества, влечет наложение штрафа в размере до тридцати базовых величин, а на юридическое лицо – от двадцати до двухсот базовых величин.</w:t>
      </w:r>
    </w:p>
    <w:p w:rsidR="00420108" w:rsidRPr="00420108" w:rsidRDefault="00420108" w:rsidP="0042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0108">
        <w:rPr>
          <w:rFonts w:ascii="Times New Roman" w:hAnsi="Times New Roman" w:cs="Times New Roman"/>
          <w:sz w:val="30"/>
          <w:szCs w:val="30"/>
        </w:rPr>
        <w:t>Направляется для использования в работе.</w:t>
      </w:r>
    </w:p>
    <w:p w:rsidR="00420108" w:rsidRPr="00420108" w:rsidRDefault="00420108" w:rsidP="00420108">
      <w:pPr>
        <w:spacing w:after="0" w:line="240" w:lineRule="auto"/>
        <w:rPr>
          <w:rFonts w:ascii="Times New Roman" w:hAnsi="Times New Roman" w:cs="Times New Roman"/>
        </w:rPr>
      </w:pPr>
    </w:p>
    <w:p w:rsidR="00420108" w:rsidRDefault="00420108"/>
    <w:sectPr w:rsidR="0042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8"/>
    <w:rsid w:val="003F10D1"/>
    <w:rsid w:val="00420108"/>
    <w:rsid w:val="009415C7"/>
    <w:rsid w:val="00C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B6CE-5B7C-4064-8556-9D59CA28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0EAC26DB2F4E53DA7C7FB66D17B02640F7F6C5AFB1AC721FA8CA7F8BB06C457E875128E3B396BE360F2FBD62Z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Наталья Екимовна</dc:creator>
  <cp:keywords/>
  <dc:description/>
  <cp:lastModifiedBy>Грицюк Наталья Екимовна</cp:lastModifiedBy>
  <cp:revision>1</cp:revision>
  <dcterms:created xsi:type="dcterms:W3CDTF">2017-02-02T15:02:00Z</dcterms:created>
  <dcterms:modified xsi:type="dcterms:W3CDTF">2017-02-02T15:07:00Z</dcterms:modified>
</cp:coreProperties>
</file>