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17" w:rsidRPr="00A551E5" w:rsidRDefault="00863817" w:rsidP="00A55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О разъяснении порядка уплаты арендной платы и задолженности по арендной плате в связи с установлением с 1 апреля 2024 г. базовой арендной величины в размере 17 рублей 76 копеек</w:t>
      </w:r>
      <w:bookmarkStart w:id="0" w:name="_GoBack"/>
      <w:bookmarkEnd w:id="0"/>
    </w:p>
    <w:p w:rsidR="00863817" w:rsidRPr="00A551E5" w:rsidRDefault="00863817" w:rsidP="00A551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Подпунктом 1.1 пункта 1 Указа Президента Республики Беларусь от 16 мая 2023 г. № 138 ”Об аренде и безвозмездном пользовании имуществом“ (далее – Указ № 138) установлено, что при сдаче в аренду недвижимого имущества, находящегося в государственной собственности, а также в собственности хозяйственных обществ,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 xml:space="preserve">в уставных фондах которых более 50% акций (долей) находится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 xml:space="preserve">в собственности Беларуси и (или) ее административно-территориальных единиц, размер арендной платы определяется на основании базовой арендной </w:t>
      </w:r>
      <w:hyperlink r:id="rId4" w:history="1">
        <w:r w:rsidRPr="00A551E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величины</w:t>
        </w:r>
      </w:hyperlink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, если иное не установлено Указом № 138,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>в предусмотренном им порядке.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Размер базовой арендной величины устанавливается ежегодно Советом Министров Республики Беларусь с учетом изменения </w:t>
      </w:r>
      <w:hyperlink r:id="rId5" w:history="1">
        <w:r w:rsidRPr="00A551E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индекса</w:t>
        </w:r>
      </w:hyperlink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 потребительских цен за предыдущий год по отношению к предшествующему и применяется с 1 апреля года, в котором он установлен.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До 1 апреля 2024 г. действует базовая арендная величина в размере 16 рублей 90 копеек, установленная постановлением Совета Министров Республики Беларусь от 28 марта 2022 г. № </w:t>
      </w:r>
      <w:proofErr w:type="gramStart"/>
      <w:r w:rsidRPr="00A551E5">
        <w:rPr>
          <w:rFonts w:ascii="Times New Roman" w:eastAsia="Times New Roman" w:hAnsi="Times New Roman" w:cs="Times New Roman"/>
          <w:sz w:val="30"/>
          <w:szCs w:val="30"/>
        </w:rPr>
        <w:t>180 ”Об</w:t>
      </w:r>
      <w:proofErr w:type="gramEnd"/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 установлении размера базовой арендной величины“.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С 1 апреля 2024 г. в соответствии с постановлением Совета Министров Республики Беларусь от 21 марта 2024 г. № 200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 xml:space="preserve">”Об установлении размера базовой арендной величины“ размер базовой арендной величины с учетом изменения индекса потребительских цен за предыдущий год по отношению к предшествующему составит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 xml:space="preserve">17 рублей 76 копеек. 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551E5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A551E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i/>
          <w:iCs/>
          <w:sz w:val="30"/>
          <w:szCs w:val="30"/>
        </w:rPr>
        <w:t>По данным Национального статистического комитета Республики Беларусь индекс потребительских цен за январь-декабрь 2023 года по отношению к январю-декабрю 2022 года составил 105,1 %. С учетом данного индекса базовая арендная величина 1 апреля 2024 года составляет 17 рублей 76 копеек (16,90 × 105, 1% = 17,7619 ≈ 17,76).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>Согласно пункту 2 Положения о порядке определения размера арендной платы при сдаче в аренду недвижимого имущества, утвержденного Указом № 138 (далее – Положение), арендная плата при сдаче в аренду недвижимого имущества уплачивается в белорусских рублях исходя из размера базовой арендной величины, установленной на день оплаты, если иное не установлено Положением.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lastRenderedPageBreak/>
        <w:t> С учетом изложенного Госкомимущество разъясняет, что по договорам аренды недвижимого имущества, находящегося в государственной собственности и собственности хозяйственных обществ, в уставных фондах которых более 50% акций (долей) находится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>в собственности Беларуси и (или) ее административно-территориальных единиц: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>арендная плата за март 2024 года, а также задолженность по арендной плате, уплачиваемые до 31 марта 2024 года, определяется исходя из базовой арендной величины 16 рублей 90 копеек;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>арендная плата, включая арендную плату за март 2024 года, а также задолженность по арендной плате, уплачиваемые после 31 марта 2024 года и по 31 марта 2025 года, определяется исходя из базовой арендной величины 17 рублей 76 копеек;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арендная плата, уплаченная до 31 марта 2024 г. по предоплате за период с 1 апреля 2024 г. исходя из базовой арендной величины 16 рублей 90 копеек подлежит доплате, исходя из базовой арендной величины </w:t>
      </w:r>
      <w:r w:rsidRPr="00A551E5">
        <w:rPr>
          <w:rFonts w:ascii="Times New Roman" w:eastAsia="Times New Roman" w:hAnsi="Times New Roman" w:cs="Times New Roman"/>
          <w:sz w:val="30"/>
          <w:szCs w:val="30"/>
        </w:rPr>
        <w:br/>
        <w:t xml:space="preserve">17 рублей 76 копеек. 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Размер арендной платы может быть снижен арендодателями </w:t>
      </w:r>
      <w:proofErr w:type="gramStart"/>
      <w:r w:rsidRPr="00A551E5">
        <w:rPr>
          <w:rFonts w:ascii="Times New Roman" w:eastAsia="Times New Roman" w:hAnsi="Times New Roman" w:cs="Times New Roman"/>
          <w:sz w:val="30"/>
          <w:szCs w:val="30"/>
        </w:rPr>
        <w:t>путем применения</w:t>
      </w:r>
      <w:proofErr w:type="gramEnd"/>
      <w:r w:rsidRPr="00A551E5">
        <w:rPr>
          <w:rFonts w:ascii="Times New Roman" w:eastAsia="Times New Roman" w:hAnsi="Times New Roman" w:cs="Times New Roman"/>
          <w:sz w:val="30"/>
          <w:szCs w:val="30"/>
        </w:rPr>
        <w:t xml:space="preserve"> предусмотренного Указом № 138 коэффициента спроса в минимальном размере (0,3) либо путем снижения арендодателем процента рентабельности (в случае определения размера арендной платы в соответствии с пунктом 10 Положения.</w:t>
      </w:r>
    </w:p>
    <w:p w:rsidR="00863817" w:rsidRPr="00A551E5" w:rsidRDefault="00863817" w:rsidP="00A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551E5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A551E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863817" w:rsidRPr="00A551E5" w:rsidRDefault="00863817" w:rsidP="00A55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Согласно Положению при расчете ставки арендной платы к базовой ставке применяются коэффициенты, в том числе коэффициент спроса от 0,3 до 3 включительно, устанавливаемый арендодателем в зависимости от спроса на недвижимое имущество, его технического состояния, а также коммерческой выгоды от сдачи в аренду и (или) использования арендуемого имущества по согласованию с государственными органами и организациями, в состав (систему) которых входит арендодатель, если ими установлена обязательность такого согласования, за исключением случаев сдачи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производителя, к которым в соответствии с частью второй подпункта 7.2 пункта 7 Положения применяется коэффициент спроса в размере, не превышающем 1.</w:t>
      </w:r>
    </w:p>
    <w:p w:rsidR="00863817" w:rsidRPr="00A551E5" w:rsidRDefault="00863817" w:rsidP="00A55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51E5"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организациями, если коэффициент спроса устанавливался с их согласия.</w:t>
      </w:r>
    </w:p>
    <w:p w:rsidR="00BF585E" w:rsidRDefault="00A551E5"/>
    <w:sectPr w:rsidR="00B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7"/>
    <w:rsid w:val="00863817"/>
    <w:rsid w:val="00877DD8"/>
    <w:rsid w:val="009143E9"/>
    <w:rsid w:val="00A551E5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5E38-99A9-4C21-8AE4-B572BFB2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3304F850104426D34810DD9CDF55AA560426867B1F8BD7C52EE2B840F67F13B30CED7C0F2B07099B75D7CF7D62B2F8C551l7L9L" TargetMode="External"/><Relationship Id="rId4" Type="http://schemas.openxmlformats.org/officeDocument/2006/relationships/hyperlink" Target="consultantplus://offline/ref=E83304F850104426D34810DD9CDF55AA560426867B1F8BD8C024EBB840F67F13B30CED7C0F2B07099B75D7CF7D62B2F8C551l7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2</cp:revision>
  <dcterms:created xsi:type="dcterms:W3CDTF">2024-03-27T05:45:00Z</dcterms:created>
  <dcterms:modified xsi:type="dcterms:W3CDTF">2024-03-27T07:31:00Z</dcterms:modified>
</cp:coreProperties>
</file>